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25" w:rsidRPr="006E6C25" w:rsidRDefault="006E6C2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E6C25">
        <w:rPr>
          <w:rFonts w:ascii="Times New Roman" w:hAnsi="Times New Roman" w:cs="Times New Roman"/>
          <w:sz w:val="24"/>
          <w:szCs w:val="24"/>
        </w:rPr>
        <w:br/>
      </w:r>
    </w:p>
    <w:p w:rsidR="006E6C25" w:rsidRPr="006E6C25" w:rsidRDefault="006E6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Зарегистрировано в Минюсте России 16 июня 2016 г. N 42550</w:t>
      </w:r>
    </w:p>
    <w:p w:rsidR="006E6C25" w:rsidRPr="006E6C25" w:rsidRDefault="006E6C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6E6C25" w:rsidRPr="006E6C25" w:rsidRDefault="006E6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ПРИКАЗ</w:t>
      </w:r>
    </w:p>
    <w:p w:rsidR="006E6C25" w:rsidRPr="006E6C25" w:rsidRDefault="006E6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от 2 июня 2016 г. N 334н</w:t>
      </w:r>
    </w:p>
    <w:p w:rsidR="006E6C25" w:rsidRPr="006E6C25" w:rsidRDefault="006E6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ОБ УТВЕРЖДЕНИИ ПОЛОЖЕНИЯ ОБ АККРЕДИТАЦИИ СПЕЦИАЛИСТОВ</w:t>
      </w:r>
    </w:p>
    <w:p w:rsidR="006E6C25" w:rsidRPr="006E6C25" w:rsidRDefault="006E6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69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8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</w:t>
      </w:r>
      <w:hyperlink w:anchor="P28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специалистов, утвержденным настоящим приказом.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Каграманяна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>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Министр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Утверждено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от 2 июня 2016 г. N 334н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6E6C25">
        <w:rPr>
          <w:rFonts w:ascii="Times New Roman" w:hAnsi="Times New Roman" w:cs="Times New Roman"/>
          <w:sz w:val="24"/>
          <w:szCs w:val="24"/>
        </w:rPr>
        <w:t>ПОЛОЖЕНИЕ ОБ АККРЕДИТАЦИИ СПЕЦИАЛИСТОВ</w:t>
      </w:r>
    </w:p>
    <w:p w:rsidR="006E6C25" w:rsidRPr="006E6C25" w:rsidRDefault="006E6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E6C25" w:rsidRPr="006E6C25" w:rsidRDefault="006E6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1. Положение об аккредитации специалистов устанавливает порядок организации и проведения аккредитации специалиста.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2.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&lt;1&gt;.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2013, N 27, ст. 3477; N 48, ст. 6165; 2016, N 1, ст. 9).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3. Аккредитация специалиста проводится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&lt;1&gt;, с учетом </w:t>
      </w:r>
      <w:hyperlink r:id="rId7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&lt;2&gt;.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&lt;2&gt; Зарегистрирован Министерством юстиции Российской Федерации 14 марта 2016 г., регистрационный N 41401.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4. Аккредитация специалиста проводится в отношении: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лиц, завершивших освоение основных образовательных программ высшего медицинского образования, высшего фармацевтического образования, среднего медицинского образования, среднего фармацевтического образования, иного образования, в соответствии с федеральными государственными образовательными стандартами (далее - первичная аккредитация);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лиц, завершивших освоение программ подготовки кадров высшей квалификации и дополнительных профессиональных программ (профессиональная переподготовка), а также лиц, получивших образование на территории иностранного государства (далее - первичная специализированная аккредитация);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лиц, завершивших освоение профессиональных образовательных программ медицинского образования и фармацевтического образования,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 (далее - периодическая аккредитация) &lt;1&gt;.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Статья 82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5. Организация проведения аккредитации специалистов осуществляется Министерством здравоохранения Российской Федерации &lt;1&gt;.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Пункт 11.1 части 2 статьи 14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N 323-ФЗ (Собрание законодательства Российской Федерации, 2011, N 48, ст. 6724; 2013, N 48, ст. 6165; 2014, N 30, ст. 4257; N 49, ст. 6927; 2015, N 10, ст. 1425; N 29, ст. 4397; 2016, N 1, ст. 9).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6.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(или) научной организации создает Методический центр аккредитации специалистов.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6E6C25">
        <w:rPr>
          <w:rFonts w:ascii="Times New Roman" w:hAnsi="Times New Roman" w:cs="Times New Roman"/>
          <w:sz w:val="24"/>
          <w:szCs w:val="24"/>
        </w:rPr>
        <w:t>7. Аккредитация специалистов проводится в помещениях образовательных и (или) научных организаций, реализующих программы медицинского (фармацевтического) образования, организационно-техническое оснащение которых обеспечивает возможность оценки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(далее - образовательные и (или) научные организации).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lastRenderedPageBreak/>
        <w:t>II. Формирование и организация работы</w:t>
      </w:r>
    </w:p>
    <w:p w:rsidR="006E6C25" w:rsidRPr="006E6C25" w:rsidRDefault="006E6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E6C25" w:rsidRPr="006E6C25" w:rsidRDefault="006E6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формируются Министерством здравоохранения Российской Федерации по специальностям, по которым проводится аккредитация, с участием профессиональных некоммерческих организаций, указанных в </w:t>
      </w:r>
      <w:hyperlink r:id="rId11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статье 76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N 323-ФЗ &lt;1&gt;.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комиссии, заместителя председателя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комиссии, членов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и ответственного секретаря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6E6C25">
        <w:rPr>
          <w:rFonts w:ascii="Times New Roman" w:hAnsi="Times New Roman" w:cs="Times New Roman"/>
          <w:sz w:val="24"/>
          <w:szCs w:val="24"/>
        </w:rPr>
        <w:t xml:space="preserve">10. В состав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включаются представители: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профессиональных некоммерческих организаций, указанных в </w:t>
      </w:r>
      <w:hyperlink r:id="rId13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статье 76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N 323-ФЗ;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образовательной и (или) научной организации, реализующей программы медицинского и (или) фармацевтического образования.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11. Лица, входящие в состав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комиссии, не должны иметь конфликта интересов или иной личной заинтересованности при проведении аккредитации специалиста.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12. Лица, указанные в </w:t>
      </w:r>
      <w:hyperlink w:anchor="P64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председателя комиссии, должны иметь: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а) высшее или среднее профессиональное образование по специальности, соответствующей специальности, по которой формируется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б) стаж работы по соответствующей специальности не менее 5 лет.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13. Персональный состав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по каждой специальности, указанной в номенклатуре специальностей специалистов, имеющих высшее медицинское и фармацевтическое образование &lt;1&gt;, и номенклатуре специальностей специалистов со средним медицинским и фармацевтическим образованием в сфере здравоохранения Российской Федерации &lt;2&gt;, утверждается приказом Министерства здравоохранения Российской Федерации ежегодно.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образование", зарегистрирован Министерством юстиции Российской Федерации 12 ноября 2015 г., регистрационный N 39696.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5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Федерации", зарегистрирован Министерством юстиции Российской Федерации 6 мая 2008 г., регистрационный N 11634 (с изменениями, внесенными приказом Министерства здравоохранения и социального развития Российской Федерации от 30 марта 2010 г. N 199н, зарегистрирован Министерством юстиции Российской Федерации 11 мая 2010 г., регистрационный N 17160).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14. Председатель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назначается приказом Министерства здравоохранения Российской Федерации из числа представителей профессиональных </w:t>
      </w:r>
      <w:r w:rsidRPr="006E6C25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некоммерческих организаций, указанных в </w:t>
      </w:r>
      <w:hyperlink r:id="rId16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статье 76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15. Председатель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осуществляет: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и организует ее деятельность;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заседаниях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обеспечивает соблюдение членами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порядка проведения аккредитации специалиста, установленного настоящим Положением;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распределяет обязанности между членами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формирует апелляционную комиссию и организует ее деятельность;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назначает заместителя председателя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и ответственного секретаря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16. Заместитель председателя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исполняет обязанности председателя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 его отсутствие, осуществляет иные функции по поручению председателя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17. Ответственный секретарь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регистрирует и рассматривает поступающие 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комиссию документы лиц, изъявивших желание пройти аккредитацию специалиста;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уведомляет лиц, изъявивших желание пройти аккредитацию специалиста, о сроках ее проведения;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готовит материалы к заседаниям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и проекты решений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обеспечивает взаимодействие с Министерством здравоохранения Российской Федерации;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ведет протоколы заседаний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предоставляет материалы, необходимые для рассмотрения апелляций;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осуществляет иные функции в соответствии с настоящим Положением и по поручению председателя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18. Регламент работы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определяется председателем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19. Основной формой деятельности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является заседание.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оформляется протокол заседания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(</w:t>
      </w:r>
      <w:hyperlink w:anchor="P214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20. Протоколы заседаний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подписываются всеми участниками заседания непосредственно после его окончания.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участник заседания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вправе требовать внесения в протокол особого мнения или изложить его в письменной форме в заявлении на имя председателя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 Протоколы заседаний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сшиваются в книги и хранятся в архиве образовательных и (или) научных организаций в течение шести лет.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21. Заседание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проводится после каждого этапа аккредитации специалиста, указанного в </w:t>
      </w:r>
      <w:hyperlink w:anchor="P126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пункте 33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22. Заседание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комиссии, проводимое после завершения этапа аккредитации специалиста, правомочно, если в нем приняли участие все члены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комиссии, участвовавшие в проведении данного этапа.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23. Решения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принимаются в соответствии с главой III настоящего Положения.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24. Организационно-техническое сопровождение деятельности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комиссий осуществляется образовательными и (или) научными организациями.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III. Проведение аккредитации специалиста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25. Для прохождения первичной аккредитации или первичной специализированной </w:t>
      </w:r>
      <w:r w:rsidRPr="006E6C25">
        <w:rPr>
          <w:rFonts w:ascii="Times New Roman" w:hAnsi="Times New Roman" w:cs="Times New Roman"/>
          <w:sz w:val="24"/>
          <w:szCs w:val="24"/>
        </w:rPr>
        <w:lastRenderedPageBreak/>
        <w:t xml:space="preserve">аккредитации специалиста лицо, изъявившее желание пройти аккредитацию специалиста (далее - аккредитуемый), лично представляет 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комиссию документы, предусмотренные </w:t>
      </w:r>
      <w:hyperlink w:anchor="P108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пунктами 26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3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Для прохождения периодической аккредитации специалиста аккредитуемый представляет лично или направляет заказным письмом с уведомлением 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комиссию документы, предусмотренные </w:t>
      </w:r>
      <w:hyperlink w:anchor="P113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6E6C25">
        <w:rPr>
          <w:rFonts w:ascii="Times New Roman" w:hAnsi="Times New Roman" w:cs="Times New Roman"/>
          <w:sz w:val="24"/>
          <w:szCs w:val="24"/>
        </w:rPr>
        <w:t>26. Для прохождения первичной аккредитации представляются: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заявление о допуске к аккредитации специалиста, в котором, в том числе, указываются сведения об освоении аккредитуемым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 фармацевтическую деятельность (</w:t>
      </w:r>
      <w:hyperlink w:anchor="P322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к настоящему Положению) (далее - заявление);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(при наличии).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6E6C25">
        <w:rPr>
          <w:rFonts w:ascii="Times New Roman" w:hAnsi="Times New Roman" w:cs="Times New Roman"/>
          <w:sz w:val="24"/>
          <w:szCs w:val="24"/>
        </w:rPr>
        <w:t>27. Для прохождения первичной специализированной аккредитации или периодической аккредитации представляются: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заявление;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(для прохождения периодической аккредитации) (далее - портфолио);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копия сертификата специалиста (при наличии) или свидетельства об аккредитации специалиста (при наличии);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копия трудовой книжки (при наличии);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(при наличии).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28. Представленные документы в день их поступления 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комиссию регистрируются ответственным секретарем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 журнале регистрации документов, о чем аккредитуемому выдается расписка о получении документов.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29.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30.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письмо об отказе в принятии документов с разъяснением причины отказа.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31. В случае устранения основания, послужившего причиной отказа в принятии документов, аккредитуемый вправе повторно представить документы 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32. Не позднее 10 календарных дней со дня регистрации документов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 проводит заседание и принимает решение о допуске аккредитуемого к аккредитации специалиста и о сроках проведения аккредитации </w:t>
      </w:r>
      <w:r w:rsidRPr="006E6C25">
        <w:rPr>
          <w:rFonts w:ascii="Times New Roman" w:hAnsi="Times New Roman" w:cs="Times New Roman"/>
          <w:sz w:val="24"/>
          <w:szCs w:val="24"/>
        </w:rPr>
        <w:lastRenderedPageBreak/>
        <w:t>специалиста.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6E6C25">
        <w:rPr>
          <w:rFonts w:ascii="Times New Roman" w:hAnsi="Times New Roman" w:cs="Times New Roman"/>
          <w:sz w:val="24"/>
          <w:szCs w:val="24"/>
        </w:rPr>
        <w:t>33. Аккредитация специалиста проводится путем последовательного прохождения аккредитуемым ее этапов.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Первичная аккредитация и первичная специализированная аккредитация включают следующие этапы: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оценка практических навыков (умений) в симулированных условиях;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Периодическая аккредитация включает в себя следующие этапы: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оценка портфолио;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4"/>
      <w:bookmarkEnd w:id="6"/>
      <w:r w:rsidRPr="006E6C25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 оценивает результат прохождения аккредитуемым этапа аккредитации специалиста как "сдано" или "не сдано".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35. Аккредитуемый допускается к следующему этапу аккредитации специалиста в случае оценки результата прохождения предыдущего этапа как "сдано".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6"/>
      <w:bookmarkEnd w:id="7"/>
      <w:r w:rsidRPr="006E6C25">
        <w:rPr>
          <w:rFonts w:ascii="Times New Roman" w:hAnsi="Times New Roman" w:cs="Times New Roman"/>
          <w:sz w:val="24"/>
          <w:szCs w:val="24"/>
        </w:rPr>
        <w:t xml:space="preserve">36. В помещениях, предоставляемых образовательными и (или) научными организациями, должна быть обеспечена техническая возможность записи видеоизображения и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должны обеспечивать возможность обзора всего помещения и манипуляций, производимых аккредитуемым, а запись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аудиосигнала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должна содержать речь аккредитуемого.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"/>
      <w:bookmarkEnd w:id="8"/>
      <w:r w:rsidRPr="006E6C25">
        <w:rPr>
          <w:rFonts w:ascii="Times New Roman" w:hAnsi="Times New Roman" w:cs="Times New Roman"/>
          <w:sz w:val="24"/>
          <w:szCs w:val="24"/>
        </w:rPr>
        <w:t>37. При прохождении аккредитации специалиста аккредитуемым запрещается иметь при себе и использовать средства связи.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Аккредитуемый,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38. Тестирование проводится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формируемой Методическим центром аккредитации специалистов (далее - Единая база оценочных средств).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На решение аккредитуемым тестовых заданий отводится 60 минут.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1"/>
      <w:bookmarkEnd w:id="9"/>
      <w:r w:rsidRPr="006E6C25">
        <w:rPr>
          <w:rFonts w:ascii="Times New Roman" w:hAnsi="Times New Roman" w:cs="Times New Roman"/>
          <w:sz w:val="24"/>
          <w:szCs w:val="24"/>
        </w:rPr>
        <w:t>39.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На основании результата тестирования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 оценивает результат прохождения аккредитуемым данного этапа аккредитации как: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"сдано" при результате 70% или более правильных ответов от общего числа тестовых заданий;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"не сдано" при результате 69% или менее правильных ответов от общего числа тестовых заданий.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40. Оценка практических навыков (умений) в симулированных условиях, в том числе с использованием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оборудования (тренажеров и (или) манекенов) и (или) привлечением стандартизированных пациентов, проводится путем оценивания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правильности и последовательности выполнения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аккредитуемым не менее 5 практических заданий.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Комплектование набора практических заданий для каждого аккредитуемого осуществляется с использованием информационных систем автоматически из Единой базы оценочных средств.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На выполнение одного практического задания одному аккредитуемому отводится 10 минут.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Оценка правильности и последовательности выполнения практического задания </w:t>
      </w:r>
      <w:r w:rsidRPr="006E6C2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членами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путем заполнения оценочных листов.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Оценочный лист для каждого практического задания включает не менее 10 оцениваемых практических действий. Каждое правильно выполненное действие оценивается максимально в 2 балла.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41. Результат выполнения практических заданий формируется с использованием информационных систем автоматически, с указанием процента правильно выполненных практических действий от общего количества практических действий.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На основании результата выполнения практических действий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 оценивает результат прохождения аккредитуемым данного этапа аккредитации как: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"сдано" при результате 70% или более правильно выполненных практических действий от общего количества практических действий;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"не сдано" при результате 69% или менее правильно выполненных практических действий от общего количества практических действий.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42. Решение ситуационных задач проводится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путем ответа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аккредитуемого на 5 вопросов, содержащихся в каждой из 3 ситуационных задач.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средств. На подготовку аккредитуемого к ответам на вопросы ситуационных задач отводится 60 минут.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Оценивание решения ситуационных задач проводится членами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 составе не менее 3 человек одновременно путем заслушивания и определения правильности ответов аккредитуемого на 5 вопросов, содержащихся в каждой из 3 ситуационных задач.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На заслушивание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ответа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аккредитуемого отводится не более 30 минут.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43. Результат решения ситуационных задач формируется на основании количества правильных ответов на вопросы, содержащиеся в ситуационных задачах.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На основании результата решения ситуационных задач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 оценивает результат прохождения аккредитуемым данного этапа аккредитации как: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"сдано" при результате 10 или более правильных ответов;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"не сдано" при результате 9 или менее правильных ответов.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2"/>
      <w:bookmarkEnd w:id="10"/>
      <w:r w:rsidRPr="006E6C25">
        <w:rPr>
          <w:rFonts w:ascii="Times New Roman" w:hAnsi="Times New Roman" w:cs="Times New Roman"/>
          <w:sz w:val="24"/>
          <w:szCs w:val="24"/>
        </w:rPr>
        <w:t>44. Портфолио формируется лицом самостоятельно.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(или) о квалификации.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45. По результатам оценки портфолио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прохождении аккредитуемым данного этапа аккредитации "сдано" или "не сдано"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5"/>
      <w:bookmarkEnd w:id="11"/>
      <w:r w:rsidRPr="006E6C25">
        <w:rPr>
          <w:rFonts w:ascii="Times New Roman" w:hAnsi="Times New Roman" w:cs="Times New Roman"/>
          <w:sz w:val="24"/>
          <w:szCs w:val="24"/>
        </w:rPr>
        <w:t xml:space="preserve">46. Оценка результата прохождения каждого этапа аккредитации специалиста, решения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о признании аккредитуемого прошедшим или не прошедшим аккредитацию специалиста или отдельного этапа аккредитации специалиста отражаются в протоколах заседания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комиссии, подписываемых в день завершения этапа аккредитации специалиста, и размещаются на официальном сайте в информационно-телекоммуникационной сети "Интернет" и информационных стендах организации, указанной в </w:t>
      </w:r>
      <w:hyperlink w:anchor="P54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2 рабочих дней со дня подписания протокола.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47. Аккредитуемый, чей результат прохождения каждого этапа аккредитации специалиста оценивается как "сдано", признается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комиссией прошедшим аккредитацию специалиста.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признании аккредитуемого прошедшим аккредитацию специалиста отражается в итоговом протоколе заседания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комиссии, подписываемом в течение двух календарных дней от даты прохождения последнего этапа аккредитации.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Итоговый протокол в течение пяти календарных дней со дня подписания направляется ответственным секретарем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 Министерство здравоохранения Российской Федерации.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9"/>
      <w:bookmarkEnd w:id="12"/>
      <w:r w:rsidRPr="006E6C25">
        <w:rPr>
          <w:rFonts w:ascii="Times New Roman" w:hAnsi="Times New Roman" w:cs="Times New Roman"/>
          <w:sz w:val="24"/>
          <w:szCs w:val="24"/>
        </w:rPr>
        <w:t>48. Аккредитуемый признается не прошедшим этап аккредитации специалиста в следующих случаях: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неявка для прохождения этапа аккредитации специалиста;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результат прохождения этапа аккредитации специалиста оценивается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комиссией как "не сдано";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нарушение аккредитуемым требований </w:t>
      </w:r>
      <w:hyperlink w:anchor="P137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абзаца первого пункта 37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49. Аккредитуемый, признанный не прошедшим этап аккредитации специалиста, в целях повторного прохождения этапа аккредитации специалиста представляет 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комиссию заявление с указанием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непройденного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этапа аккредитации специалиста.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50. По результатам рассмотрения указанного заявления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повторном прохождении аккредитуемым этапа аккредитации специалиста.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51. Аккредитуемый, признанный 3 раза не прошедшим соответствующий этап аккредитации специалиста признается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комиссией не прошедшим аккредитацию специалиста.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Аккредитуемый, признанный не прошедшим аккредитацию специалиста, в целях повторного прохождения аккредитации специалиста представляет 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комиссию документы, предусмотренные </w:t>
      </w:r>
      <w:hyperlink w:anchor="P108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пунктами 26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3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настоящего Положения, не ранее чем через 11 месяцев со дня признания его таковым.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52. Аккредитуемому, признанному прошедшим или не прошедшим аккредитацию специалиста, в течение 3 дней с даты подписания протокола заседания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ответственным секретарем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выдается выписка из протокола заседания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комиссии, содержащая соответствующие решения.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53. Сведения о лицах, признанных прошедшими аккредитацию специалиста, вносятся ответственным секретарем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 Федеральный регистр медицинских работников &lt;1&gt;.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IV. Апелляция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54. Аккредитуемый, признанный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комиссией не прошедшим аккредитацию специалиста или не прошедшим этап аккредитации специалиста, вправе подать жалобу на соответствующее решение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 апелляционную комиссию в течение 2 рабочих дней с момента размещения в соответствии с </w:t>
      </w:r>
      <w:hyperlink w:anchor="P165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настоящего Положения результатов прохождения этапа аккредитации.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55. Для рассмотрения жалоб председателем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из членов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формируется апелляционная комиссия.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56. Члены апелляционной комиссии не вправе рассматривать жалобы в отношении решений, принятых ими в качестве членов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lastRenderedPageBreak/>
        <w:t>57. Апелляционная комиссия рассматривает жалобу в течение 5 рабочих дней со дня ее подачи.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58. По результатам рассмотрения жалобы апелляционная комиссия принимает решение об удовлетворении жалобы и аннулировании решения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комиссии, на которое подана жалоба, либо об отказе в удовлетворении жалобы и оставлении решения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без изменения.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Решения апелляционной комиссии оформляются протоколом.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59. О своем решении апелляционная комиссия уведомляет аккредитуемого, подавшего жалобу, в день рассмотрения жалобы.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60. При аннулировании решения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лицо, подавшее жалобу, вправе продолжить прохождение процедуры аккредитации специалистов начиная с этапа, который он не прошел в связи с неявкой или результатом прохождения этапа как "не сдано".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61. Лицу, признанному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комиссией прошедшим процедуру аккредитации специалиста, не позднее чем через 30 календарных дней с момента подписания протокола заседания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выдается свидетельство об аккредитации специалиста в </w:t>
      </w:r>
      <w:hyperlink r:id="rId18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E6C25">
        <w:rPr>
          <w:rFonts w:ascii="Times New Roman" w:hAnsi="Times New Roman" w:cs="Times New Roman"/>
          <w:sz w:val="24"/>
          <w:szCs w:val="24"/>
        </w:rPr>
        <w:t>, определенном Министерством здравоохранения Российской Федерации &lt;1&gt;.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69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62. Решения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 и апелляционной комиссии могут быть обжалованы в Министерство здравоохранения Российской Федерации.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 Положению об аккредитации специалистов,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здравоохранения Российской Федерации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от 2 июня 2016 г. N 334н</w:t>
      </w:r>
    </w:p>
    <w:p w:rsidR="006E6C25" w:rsidRPr="006E6C25" w:rsidRDefault="006E6C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              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(дата, место проведения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заседания)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              (номер протокола)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4"/>
      <w:bookmarkEnd w:id="13"/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ПРОТОКОЛ ЗАСЕДАНИЯ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АККРЕДИТАЦИОННОЙ КОМИССИИ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по итогам проведения ___________________________________ этапа аккредитации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(номер (наименование) этапа)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специалиста по специальности </w:t>
      </w:r>
      <w:hyperlink w:anchor="P293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E6C25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Председательствовал: ______________________________________________________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  (И.О.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Ответственный секретарь: 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   (И.О.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(И.О.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(И.О.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(И.О.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Состав  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комиссии  утвержден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приказом  Министерства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здравоохранения Российской Федерации от "__" ________ 20__ г. N _____ 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Повестка заседания: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О результатах проведения ________________________________________ этапа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(номер (наименование) этапа)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аккредитации специалиста и решениях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Для  прохождения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этапа  явилось  ___  человек, из которых ____ человек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завершили прохождение этапа со следующими результатами:</w:t>
      </w:r>
    </w:p>
    <w:p w:rsidR="006E6C25" w:rsidRPr="006E6C25" w:rsidRDefault="006E6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4680"/>
        <w:gridCol w:w="3969"/>
      </w:tblGrid>
      <w:tr w:rsidR="006E6C25" w:rsidRPr="006E6C25">
        <w:tc>
          <w:tcPr>
            <w:tcW w:w="970" w:type="dxa"/>
          </w:tcPr>
          <w:p w:rsidR="006E6C25" w:rsidRPr="006E6C25" w:rsidRDefault="006E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80" w:type="dxa"/>
          </w:tcPr>
          <w:p w:rsidR="006E6C25" w:rsidRPr="006E6C25" w:rsidRDefault="006E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6E6C25" w:rsidRPr="006E6C25" w:rsidRDefault="006E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2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E6C25" w:rsidRPr="006E6C25">
        <w:tc>
          <w:tcPr>
            <w:tcW w:w="970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25" w:rsidRPr="006E6C25">
        <w:tc>
          <w:tcPr>
            <w:tcW w:w="970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C25" w:rsidRPr="006E6C25" w:rsidRDefault="006E6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Дополнительная информация о проведении этапа 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Решение: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lastRenderedPageBreak/>
        <w:t xml:space="preserve">    Руководствуясь   </w:t>
      </w:r>
      <w:hyperlink w:anchor="P134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пунктами  34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136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141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162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165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169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 Положения  об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аккредитации    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специалистов,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утвержденного    приказом    Министерства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здравоохранения   Российской   Федерации   от   2   июня  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2016  г.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N 334н,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комиссия решила:</w:t>
      </w:r>
    </w:p>
    <w:p w:rsidR="006E6C25" w:rsidRPr="006E6C25" w:rsidRDefault="006E6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4680"/>
        <w:gridCol w:w="3969"/>
      </w:tblGrid>
      <w:tr w:rsidR="006E6C25" w:rsidRPr="006E6C25">
        <w:tc>
          <w:tcPr>
            <w:tcW w:w="970" w:type="dxa"/>
          </w:tcPr>
          <w:p w:rsidR="006E6C25" w:rsidRPr="006E6C25" w:rsidRDefault="006E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80" w:type="dxa"/>
          </w:tcPr>
          <w:p w:rsidR="006E6C25" w:rsidRPr="006E6C25" w:rsidRDefault="006E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6E6C25" w:rsidRPr="006E6C25" w:rsidRDefault="006E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2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6E6C25" w:rsidRPr="006E6C25">
        <w:tc>
          <w:tcPr>
            <w:tcW w:w="970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25" w:rsidRPr="006E6C25">
        <w:tc>
          <w:tcPr>
            <w:tcW w:w="970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C25" w:rsidRPr="006E6C25" w:rsidRDefault="006E6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C25" w:rsidRPr="006E6C25" w:rsidRDefault="006E6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Наличие особого мнения участника заседания: 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Председатель                      _______________   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      (И.О.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Члены комиссии                    _______________   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      (И.О.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_______________   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      (И.О.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_______________   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      (И.О.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Ответственный секретарь           _______________   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      (И.О. Фамилия)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93"/>
      <w:bookmarkEnd w:id="14"/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39696); </w:t>
      </w:r>
      <w:hyperlink r:id="rId21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11634),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Default="006E6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к Положению об аккредитации специалистов,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здравоохранения Российской Федерации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от 2 июня 2016 г. N 334н</w:t>
      </w:r>
    </w:p>
    <w:p w:rsidR="006E6C25" w:rsidRPr="006E6C25" w:rsidRDefault="006E6C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E6C25" w:rsidRPr="006E6C25" w:rsidRDefault="006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Председателю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         (инициалы, фамилия)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тел. 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адрес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электронной почты 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страховой номер индивидуального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лицевого счета 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  (дата рождения, адрес регистрации)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22"/>
      <w:bookmarkEnd w:id="15"/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о допуске к аккредитации специалиста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(при наличии)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информирую, что успешно завершил(а)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освоение  образовательной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программы  по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специальности (направлению подготовки) </w:t>
      </w:r>
      <w:hyperlink w:anchor="P379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(реквизиты документа о высшем образовании и о квалификации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(с приложениями) или о среднем профессиональном образовании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(с приложениями или иного документа, свидетельствующего об окончании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освоения образовательной программы)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Учитывая, что я намерен(а) осуществлять 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(медицинскую/фармацевтическую деятельность по специальности/в должности,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в соответствии с номенклатурой)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меня  до  прохождения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(процедуры аккредитации специалиста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начиная с первого/второго/третьего этапа)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Прилагаю копии следующих документов: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1. Документа, удостоверяющего личность: 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номер,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    сведения о дате выдачи документа и выдавшем его органе)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2. Документа(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>) об образовании: 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3. Страхового свидетельства государственного пенсионного страхования: 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4. Иных документов: ___________________________________________________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22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2006 г.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N   152-ФЗ   "О  персональных  данных" </w:t>
      </w:r>
      <w:hyperlink w:anchor="P380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25">
        <w:rPr>
          <w:rFonts w:ascii="Times New Roman" w:hAnsi="Times New Roman" w:cs="Times New Roman"/>
          <w:sz w:val="24"/>
          <w:szCs w:val="24"/>
        </w:rPr>
        <w:t>аккредитации  специалиста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на срок, необходимый для организации и проведения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аккредитации  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специалиста,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>даю   согласие  Министерству  здравоохранения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Российской    Федерации    и    членам    </w:t>
      </w:r>
      <w:proofErr w:type="spellStart"/>
      <w:r w:rsidRPr="006E6C2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6E6C25">
        <w:rPr>
          <w:rFonts w:ascii="Times New Roman" w:hAnsi="Times New Roman" w:cs="Times New Roman"/>
          <w:sz w:val="24"/>
          <w:szCs w:val="24"/>
        </w:rPr>
        <w:t xml:space="preserve">   комиссии   под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председательством ______________________________________________________ на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25">
        <w:rPr>
          <w:rFonts w:ascii="Times New Roman" w:hAnsi="Times New Roman" w:cs="Times New Roman"/>
          <w:sz w:val="24"/>
          <w:szCs w:val="24"/>
        </w:rPr>
        <w:t>обработку  моих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персональных данных, указанных в прилагаемых документах, 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сведений   о   содержании   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и  результатах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прохождения  мной  аккредитации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специалиста,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>а   именно   согласие   на  любое  действие  (операцию)  или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25">
        <w:rPr>
          <w:rFonts w:ascii="Times New Roman" w:hAnsi="Times New Roman" w:cs="Times New Roman"/>
          <w:sz w:val="24"/>
          <w:szCs w:val="24"/>
        </w:rPr>
        <w:t>совокупность  действий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(операций),  совершаемых  с  использованием средств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25">
        <w:rPr>
          <w:rFonts w:ascii="Times New Roman" w:hAnsi="Times New Roman" w:cs="Times New Roman"/>
          <w:sz w:val="24"/>
          <w:szCs w:val="24"/>
        </w:rPr>
        <w:t>автоматизации  или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 xml:space="preserve">  без  использования  таких средств с моими персональными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25">
        <w:rPr>
          <w:rFonts w:ascii="Times New Roman" w:hAnsi="Times New Roman" w:cs="Times New Roman"/>
          <w:sz w:val="24"/>
          <w:szCs w:val="24"/>
        </w:rPr>
        <w:t xml:space="preserve">данными,   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>включая  сбор,  запись,  систематизацию,  накопление,  хранение,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25">
        <w:rPr>
          <w:rFonts w:ascii="Times New Roman" w:hAnsi="Times New Roman" w:cs="Times New Roman"/>
          <w:sz w:val="24"/>
          <w:szCs w:val="24"/>
        </w:rPr>
        <w:t>уточнение  (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>обновление,  изменение),  извлечение,  использование,  передачу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6C25">
        <w:rPr>
          <w:rFonts w:ascii="Times New Roman" w:hAnsi="Times New Roman" w:cs="Times New Roman"/>
          <w:sz w:val="24"/>
          <w:szCs w:val="24"/>
        </w:rPr>
        <w:t>распространение,  предоставление</w:t>
      </w:r>
      <w:proofErr w:type="gramEnd"/>
      <w:r w:rsidRPr="006E6C25">
        <w:rPr>
          <w:rFonts w:ascii="Times New Roman" w:hAnsi="Times New Roman" w:cs="Times New Roman"/>
          <w:sz w:val="24"/>
          <w:szCs w:val="24"/>
        </w:rPr>
        <w:t>,  доступ),  обезличивание,  блокирование,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данных.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____________________                                   ____________________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 xml:space="preserve">      (Ф.И.О.)                                              (подпись)</w:t>
      </w: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79"/>
      <w:bookmarkEnd w:id="16"/>
      <w:r w:rsidRPr="006E6C2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3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</w:t>
      </w:r>
      <w:hyperlink r:id="rId24" w:history="1">
        <w:r w:rsidRPr="006E6C2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6E6C25">
        <w:rPr>
          <w:rFonts w:ascii="Times New Roman" w:hAnsi="Times New Roman" w:cs="Times New Roman"/>
          <w:sz w:val="24"/>
          <w:szCs w:val="24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</w:t>
      </w:r>
      <w:bookmarkStart w:id="17" w:name="_GoBack"/>
      <w:bookmarkEnd w:id="17"/>
      <w:r w:rsidRPr="006E6C25">
        <w:rPr>
          <w:rFonts w:ascii="Times New Roman" w:hAnsi="Times New Roman" w:cs="Times New Roman"/>
          <w:sz w:val="24"/>
          <w:szCs w:val="24"/>
        </w:rPr>
        <w:t>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80"/>
      <w:bookmarkEnd w:id="18"/>
      <w:r w:rsidRPr="006E6C25"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2006, N 31, ст. 3451; 2011, N 31, ст. 4701.</w:t>
      </w: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25" w:rsidRPr="006E6C25" w:rsidRDefault="006E6C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1027D" w:rsidRPr="006E6C25" w:rsidRDefault="0071027D">
      <w:pPr>
        <w:rPr>
          <w:rFonts w:ascii="Times New Roman" w:hAnsi="Times New Roman" w:cs="Times New Roman"/>
          <w:sz w:val="24"/>
          <w:szCs w:val="24"/>
        </w:rPr>
      </w:pPr>
    </w:p>
    <w:sectPr w:rsidR="0071027D" w:rsidRPr="006E6C25" w:rsidSect="000B2E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25"/>
    <w:rsid w:val="006E6C25"/>
    <w:rsid w:val="007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4ACA"/>
  <w15:chartTrackingRefBased/>
  <w15:docId w15:val="{37E62B5B-435C-42DB-93A6-20D7EBCF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C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A82D0D46D3547FB84426B300AE0E27FEC20C4FF78DA041C8A4944AEBF57A2C9256A9604S8nBH" TargetMode="External"/><Relationship Id="rId13" Type="http://schemas.openxmlformats.org/officeDocument/2006/relationships/hyperlink" Target="consultantplus://offline/ref=DA8A82D0D46D3547FB84426B300AE0E27FEC20C4FF78DA041C8A4944AEBF57A2C9256A96008D5C6CSBnFH" TargetMode="External"/><Relationship Id="rId18" Type="http://schemas.openxmlformats.org/officeDocument/2006/relationships/hyperlink" Target="consultantplus://offline/ref=DA8A82D0D46D3547FB84426B300AE0E27CE527C5F37DDA041C8A4944AEBF57A2C9256A96008D5B68SBnF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8A82D0D46D3547FB84426B300AE0E27FE526C4FE7DDA041C8A4944AESBnFH" TargetMode="External"/><Relationship Id="rId7" Type="http://schemas.openxmlformats.org/officeDocument/2006/relationships/hyperlink" Target="consultantplus://offline/ref=DA8A82D0D46D3547FB84426B300AE0E27FEC23C4F379DA041C8A4944AEBF57A2C9256A96008D5B68SBnCH" TargetMode="External"/><Relationship Id="rId12" Type="http://schemas.openxmlformats.org/officeDocument/2006/relationships/hyperlink" Target="consultantplus://offline/ref=DA8A82D0D46D3547FB84426B300AE0E27FEC20C4FF78DA041C8A4944AEBF57A2C9256A9604S8nBH" TargetMode="External"/><Relationship Id="rId17" Type="http://schemas.openxmlformats.org/officeDocument/2006/relationships/hyperlink" Target="consultantplus://offline/ref=DA8A82D0D46D3547FB84426B300AE0E27FE324C4F67DDA041C8A4944AEBF57A2C9256A96008D5B68SBnF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8A82D0D46D3547FB84426B300AE0E27FEC20C4FF78DA041C8A4944AEBF57A2C9256A96008D5C6CSBnFH" TargetMode="External"/><Relationship Id="rId20" Type="http://schemas.openxmlformats.org/officeDocument/2006/relationships/hyperlink" Target="consultantplus://offline/ref=DA8A82D0D46D3547FB84426B300AE0E27FED2ECEF279DA041C8A4944AESBn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A82D0D46D3547FB84426B300AE0E27FEC20C4FF78DA041C8A4944AEBF57A2C9256A9604S8nBH" TargetMode="External"/><Relationship Id="rId11" Type="http://schemas.openxmlformats.org/officeDocument/2006/relationships/hyperlink" Target="consultantplus://offline/ref=DA8A82D0D46D3547FB84426B300AE0E27FEC20C4FF78DA041C8A4944AEBF57A2C9256A96008D5C6CSBnFH" TargetMode="External"/><Relationship Id="rId24" Type="http://schemas.openxmlformats.org/officeDocument/2006/relationships/hyperlink" Target="consultantplus://offline/ref=DA8A82D0D46D3547FB84426B300AE0E27FEC26C6F075DA041C8A4944AEBF57A2C9256A96008D526FSBnEH" TargetMode="External"/><Relationship Id="rId5" Type="http://schemas.openxmlformats.org/officeDocument/2006/relationships/hyperlink" Target="consultantplus://offline/ref=DA8A82D0D46D3547FB84426B300AE0E27FEC20C4FF78DA041C8A4944AEBF57A2C9256A9604S8nBH" TargetMode="External"/><Relationship Id="rId15" Type="http://schemas.openxmlformats.org/officeDocument/2006/relationships/hyperlink" Target="consultantplus://offline/ref=DA8A82D0D46D3547FB84426B300AE0E27FE526C4FE7DDA041C8A4944AESBnFH" TargetMode="External"/><Relationship Id="rId23" Type="http://schemas.openxmlformats.org/officeDocument/2006/relationships/hyperlink" Target="consultantplus://offline/ref=DA8A82D0D46D3547FB84426B300AE0E27FED21CFF27DDA041C8A4944AESBnFH" TargetMode="External"/><Relationship Id="rId10" Type="http://schemas.openxmlformats.org/officeDocument/2006/relationships/hyperlink" Target="consultantplus://offline/ref=DA8A82D0D46D3547FB84426B300AE0E27FEC20C4FF78DA041C8A4944AEBF57A2C9256A9604S8n9H" TargetMode="External"/><Relationship Id="rId19" Type="http://schemas.openxmlformats.org/officeDocument/2006/relationships/hyperlink" Target="consultantplus://offline/ref=DA8A82D0D46D3547FB84426B300AE0E27FEC20C4FF78DA041C8A4944AEBF57A2C9256A9604S8n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8A82D0D46D3547FB84426B300AE0E27CE527C4F475DA041C8A4944AEBF57A2C9256A96008C5B61SBnDH" TargetMode="External"/><Relationship Id="rId14" Type="http://schemas.openxmlformats.org/officeDocument/2006/relationships/hyperlink" Target="consultantplus://offline/ref=DA8A82D0D46D3547FB84426B300AE0E27FED2ECEF279DA041C8A4944AESBnFH" TargetMode="External"/><Relationship Id="rId22" Type="http://schemas.openxmlformats.org/officeDocument/2006/relationships/hyperlink" Target="consultantplus://offline/ref=DA8A82D0D46D3547FB84426B300AE0E27FE22EC0F375DA041C8A4944AEBF57A2C9256A96008D596ESB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2016-10-11T07:39:00Z</dcterms:created>
  <dcterms:modified xsi:type="dcterms:W3CDTF">2016-10-11T07:41:00Z</dcterms:modified>
</cp:coreProperties>
</file>