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3DC" w:rsidRDefault="002B53DC" w:rsidP="00550BE1">
      <w:pPr>
        <w:suppressAutoHyphens/>
        <w:spacing w:after="0" w:line="240" w:lineRule="auto"/>
        <w:ind w:firstLine="720"/>
        <w:jc w:val="center"/>
        <w:rPr>
          <w:rFonts w:ascii="Times New Roman" w:eastAsia="Times New Roman" w:hAnsi="Times New Roman" w:cs="Sendnya"/>
          <w:b/>
          <w:color w:val="000000"/>
          <w:sz w:val="28"/>
          <w:szCs w:val="28"/>
          <w:lang w:eastAsia="or-IN" w:bidi="or-IN"/>
        </w:rPr>
      </w:pPr>
      <w:bookmarkStart w:id="0" w:name="_GoBack"/>
      <w:bookmarkEnd w:id="0"/>
    </w:p>
    <w:p w:rsidR="002B53DC" w:rsidRPr="005600ED" w:rsidRDefault="002B53DC" w:rsidP="002B53DC">
      <w:pPr>
        <w:suppressAutoHyphens/>
        <w:spacing w:after="0" w:line="240" w:lineRule="auto"/>
        <w:ind w:firstLine="720"/>
        <w:jc w:val="center"/>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 xml:space="preserve">Рецензия на представленные </w:t>
      </w:r>
      <w:r w:rsidR="00A64BC3">
        <w:rPr>
          <w:rFonts w:ascii="Times New Roman" w:eastAsia="Times New Roman" w:hAnsi="Times New Roman" w:cs="Sendnya"/>
          <w:color w:val="000000"/>
          <w:sz w:val="28"/>
          <w:szCs w:val="28"/>
          <w:lang w:eastAsia="or-IN" w:bidi="or-IN"/>
        </w:rPr>
        <w:t>к</w:t>
      </w:r>
      <w:r w:rsidRPr="005600ED">
        <w:rPr>
          <w:rFonts w:ascii="Times New Roman" w:eastAsia="Times New Roman" w:hAnsi="Times New Roman" w:cs="Sendnya"/>
          <w:color w:val="000000"/>
          <w:sz w:val="28"/>
          <w:szCs w:val="28"/>
          <w:lang w:eastAsia="or-IN" w:bidi="or-IN"/>
        </w:rPr>
        <w:t>линические рекомендации</w:t>
      </w:r>
    </w:p>
    <w:p w:rsidR="002B53DC" w:rsidRDefault="002B53DC" w:rsidP="002B53DC">
      <w:pPr>
        <w:suppressAutoHyphens/>
        <w:spacing w:after="0" w:line="240" w:lineRule="auto"/>
        <w:ind w:firstLine="720"/>
        <w:jc w:val="both"/>
        <w:rPr>
          <w:rFonts w:ascii="Times New Roman" w:eastAsia="Times New Roman" w:hAnsi="Times New Roman" w:cs="Sendnya"/>
          <w:color w:val="000000"/>
          <w:sz w:val="28"/>
          <w:szCs w:val="28"/>
          <w:lang w:eastAsia="or-IN" w:bidi="or-IN"/>
        </w:rPr>
      </w:pPr>
    </w:p>
    <w:p w:rsidR="00550BE1" w:rsidRDefault="002B53DC" w:rsidP="00550BE1">
      <w:pPr>
        <w:suppressAutoHyphens/>
        <w:spacing w:after="0" w:line="240" w:lineRule="auto"/>
        <w:ind w:firstLine="720"/>
        <w:jc w:val="center"/>
        <w:rPr>
          <w:rFonts w:ascii="Times New Roman" w:eastAsia="Times New Roman" w:hAnsi="Times New Roman" w:cs="Sendnya"/>
          <w:b/>
          <w:color w:val="000000"/>
          <w:sz w:val="28"/>
          <w:szCs w:val="28"/>
          <w:lang w:eastAsia="or-IN" w:bidi="or-IN"/>
        </w:rPr>
      </w:pPr>
      <w:r>
        <w:rPr>
          <w:rFonts w:ascii="Times New Roman" w:eastAsia="Times New Roman" w:hAnsi="Times New Roman" w:cs="Sendnya"/>
          <w:b/>
          <w:color w:val="000000"/>
          <w:sz w:val="28"/>
          <w:szCs w:val="28"/>
          <w:lang w:eastAsia="or-IN" w:bidi="or-IN"/>
        </w:rPr>
        <w:t>«</w:t>
      </w:r>
      <w:r w:rsidR="00550BE1" w:rsidRPr="005600ED">
        <w:rPr>
          <w:rFonts w:ascii="Times New Roman" w:eastAsia="Times New Roman" w:hAnsi="Times New Roman" w:cs="Sendnya"/>
          <w:b/>
          <w:color w:val="000000"/>
          <w:sz w:val="28"/>
          <w:szCs w:val="28"/>
          <w:lang w:eastAsia="or-IN" w:bidi="or-IN"/>
        </w:rPr>
        <w:t>Посмертная и прижизненная патологоанатомическая диагностика ВИЧ-инфекции</w:t>
      </w:r>
      <w:r>
        <w:rPr>
          <w:rFonts w:ascii="Times New Roman" w:eastAsia="Times New Roman" w:hAnsi="Times New Roman" w:cs="Sendnya"/>
          <w:b/>
          <w:color w:val="000000"/>
          <w:sz w:val="28"/>
          <w:szCs w:val="28"/>
          <w:lang w:eastAsia="or-IN" w:bidi="or-IN"/>
        </w:rPr>
        <w:t>»</w:t>
      </w:r>
    </w:p>
    <w:p w:rsidR="0066045D" w:rsidRDefault="0066045D" w:rsidP="002B53DC">
      <w:pPr>
        <w:suppressAutoHyphens/>
        <w:spacing w:after="0" w:line="240" w:lineRule="auto"/>
        <w:ind w:firstLine="720"/>
        <w:jc w:val="both"/>
        <w:rPr>
          <w:rFonts w:ascii="Times New Roman" w:eastAsia="Times New Roman" w:hAnsi="Times New Roman" w:cs="Sendnya"/>
          <w:color w:val="000000"/>
          <w:sz w:val="28"/>
          <w:szCs w:val="28"/>
          <w:lang w:eastAsia="or-IN" w:bidi="or-IN"/>
        </w:rPr>
      </w:pPr>
    </w:p>
    <w:p w:rsidR="002B53DC" w:rsidRPr="002B53DC" w:rsidRDefault="002B53DC" w:rsidP="002B53DC">
      <w:pPr>
        <w:suppressAutoHyphens/>
        <w:spacing w:after="0" w:line="240" w:lineRule="auto"/>
        <w:ind w:firstLine="720"/>
        <w:jc w:val="both"/>
        <w:rPr>
          <w:rFonts w:ascii="Times New Roman" w:eastAsia="Times New Roman" w:hAnsi="Times New Roman" w:cs="Sendnya"/>
          <w:color w:val="000000"/>
          <w:sz w:val="28"/>
          <w:szCs w:val="28"/>
          <w:lang w:eastAsia="or-IN" w:bidi="or-IN"/>
        </w:rPr>
      </w:pPr>
      <w:r w:rsidRPr="002B53DC">
        <w:rPr>
          <w:rFonts w:ascii="Times New Roman" w:eastAsia="Times New Roman" w:hAnsi="Times New Roman" w:cs="Sendnya"/>
          <w:color w:val="000000"/>
          <w:sz w:val="28"/>
          <w:szCs w:val="28"/>
          <w:lang w:eastAsia="or-IN" w:bidi="or-IN"/>
        </w:rPr>
        <w:t>Авторы: д.м.н., профессор Цинзерлинг Всеволод Александрович; д.м.н.  Карев Вадим Евгеньевич, к.м.н.  Зюзя Юлия Рашидовна,</w:t>
      </w:r>
    </w:p>
    <w:p w:rsidR="002B53DC" w:rsidRDefault="002B53DC" w:rsidP="00550BE1">
      <w:pPr>
        <w:suppressAutoHyphens/>
        <w:spacing w:after="0" w:line="240" w:lineRule="auto"/>
        <w:ind w:firstLine="720"/>
        <w:jc w:val="both"/>
        <w:rPr>
          <w:rFonts w:ascii="Times New Roman" w:eastAsia="Times New Roman" w:hAnsi="Times New Roman" w:cs="Sendnya"/>
          <w:b/>
          <w:color w:val="000000"/>
          <w:sz w:val="28"/>
          <w:szCs w:val="28"/>
          <w:lang w:eastAsia="or-IN" w:bidi="or-IN"/>
        </w:rPr>
      </w:pPr>
    </w:p>
    <w:p w:rsidR="006344C3" w:rsidRPr="006344C3" w:rsidRDefault="006344C3" w:rsidP="006344C3">
      <w:pPr>
        <w:suppressAutoHyphens/>
        <w:spacing w:after="0" w:line="240" w:lineRule="auto"/>
        <w:ind w:firstLine="720"/>
        <w:jc w:val="both"/>
        <w:rPr>
          <w:rFonts w:ascii="Times New Roman" w:eastAsia="Times New Roman" w:hAnsi="Times New Roman" w:cs="Sendnya"/>
          <w:color w:val="000000"/>
          <w:sz w:val="28"/>
          <w:szCs w:val="28"/>
          <w:lang w:eastAsia="or-IN" w:bidi="or-IN"/>
        </w:rPr>
      </w:pPr>
      <w:r w:rsidRPr="006344C3">
        <w:rPr>
          <w:rFonts w:ascii="Times New Roman" w:eastAsia="Times New Roman" w:hAnsi="Times New Roman" w:cs="Sendnya"/>
          <w:color w:val="000000"/>
          <w:sz w:val="28"/>
          <w:szCs w:val="28"/>
          <w:lang w:eastAsia="or-IN" w:bidi="or-IN"/>
        </w:rPr>
        <w:t>Тематика представленных клинических рекомендаций является весьма актуальной, так как</w:t>
      </w:r>
      <w:r>
        <w:rPr>
          <w:rFonts w:ascii="Times New Roman" w:eastAsia="Times New Roman" w:hAnsi="Times New Roman" w:cs="Sendnya"/>
          <w:color w:val="000000"/>
          <w:sz w:val="28"/>
          <w:szCs w:val="28"/>
          <w:lang w:eastAsia="or-IN" w:bidi="or-IN"/>
        </w:rPr>
        <w:t xml:space="preserve">, </w:t>
      </w:r>
      <w:r w:rsidRPr="006344C3">
        <w:rPr>
          <w:rFonts w:ascii="Times New Roman" w:eastAsia="Times New Roman" w:hAnsi="Times New Roman" w:cs="Sendnya"/>
          <w:color w:val="000000"/>
          <w:sz w:val="28"/>
          <w:szCs w:val="28"/>
          <w:lang w:eastAsia="or-IN" w:bidi="or-IN"/>
        </w:rPr>
        <w:t xml:space="preserve"> несмотря на огромные финансовые средства, потраченные в последние годы на борьбу со СПИД, Организация Объединенных Наций была вынуждена признать, что проводимые мероприятия пока не принесли ожидаемых результатов (The Global State of Harm Reduction, 2013). Согласно оценкам Объединенной программы ООН по ВИЧ/СПИДу (ЮНЕЙДС), в</w:t>
      </w:r>
      <w:r>
        <w:rPr>
          <w:rFonts w:ascii="Times New Roman" w:eastAsia="Times New Roman" w:hAnsi="Times New Roman" w:cs="Sendnya"/>
          <w:color w:val="000000"/>
          <w:sz w:val="28"/>
          <w:szCs w:val="28"/>
          <w:lang w:eastAsia="or-IN" w:bidi="or-IN"/>
        </w:rPr>
        <w:t xml:space="preserve"> </w:t>
      </w:r>
      <w:r w:rsidRPr="006344C3">
        <w:rPr>
          <w:rFonts w:ascii="Times New Roman" w:eastAsia="Times New Roman" w:hAnsi="Times New Roman" w:cs="Sendnya"/>
          <w:color w:val="000000"/>
          <w:sz w:val="28"/>
          <w:szCs w:val="28"/>
          <w:lang w:eastAsia="or-IN" w:bidi="or-IN"/>
        </w:rPr>
        <w:t>2014 году в мире более 40 миллионов человек умерли от болезней, связанных</w:t>
      </w:r>
      <w:r>
        <w:rPr>
          <w:rFonts w:ascii="Times New Roman" w:eastAsia="Times New Roman" w:hAnsi="Times New Roman" w:cs="Sendnya"/>
          <w:color w:val="000000"/>
          <w:sz w:val="28"/>
          <w:szCs w:val="28"/>
          <w:lang w:eastAsia="or-IN" w:bidi="or-IN"/>
        </w:rPr>
        <w:t xml:space="preserve"> </w:t>
      </w:r>
      <w:r w:rsidRPr="006344C3">
        <w:rPr>
          <w:rFonts w:ascii="Times New Roman" w:eastAsia="Times New Roman" w:hAnsi="Times New Roman" w:cs="Sendnya"/>
          <w:color w:val="000000"/>
          <w:sz w:val="28"/>
          <w:szCs w:val="28"/>
          <w:lang w:eastAsia="or-IN" w:bidi="or-IN"/>
        </w:rPr>
        <w:t xml:space="preserve">со СПИДом. </w:t>
      </w:r>
    </w:p>
    <w:p w:rsidR="0066045D" w:rsidRDefault="0066045D" w:rsidP="008C51BD">
      <w:pPr>
        <w:suppressAutoHyphens/>
        <w:spacing w:after="0" w:line="240" w:lineRule="auto"/>
        <w:ind w:firstLine="720"/>
        <w:jc w:val="both"/>
        <w:rPr>
          <w:rFonts w:ascii="Times New Roman" w:eastAsia="Times New Roman" w:hAnsi="Times New Roman" w:cs="Sendnya"/>
          <w:color w:val="000000"/>
          <w:sz w:val="28"/>
          <w:szCs w:val="28"/>
          <w:lang w:eastAsia="or-IN" w:bidi="or-IN"/>
        </w:rPr>
      </w:pPr>
    </w:p>
    <w:p w:rsidR="00B81C96" w:rsidRDefault="00B81C96" w:rsidP="008C51BD">
      <w:pPr>
        <w:suppressAutoHyphens/>
        <w:spacing w:after="0" w:line="240" w:lineRule="auto"/>
        <w:ind w:firstLine="720"/>
        <w:jc w:val="both"/>
        <w:rPr>
          <w:rFonts w:ascii="Times New Roman" w:eastAsia="Times New Roman" w:hAnsi="Times New Roman" w:cs="Sendnya"/>
          <w:color w:val="000000"/>
          <w:sz w:val="28"/>
          <w:szCs w:val="28"/>
          <w:lang w:eastAsia="or-IN" w:bidi="or-IN"/>
        </w:rPr>
      </w:pPr>
    </w:p>
    <w:p w:rsidR="006344C3" w:rsidRDefault="006344C3" w:rsidP="008C51BD">
      <w:pPr>
        <w:suppressAutoHyphens/>
        <w:spacing w:after="0" w:line="240" w:lineRule="auto"/>
        <w:ind w:firstLine="720"/>
        <w:jc w:val="both"/>
        <w:rPr>
          <w:rFonts w:ascii="Times New Roman" w:eastAsia="Times New Roman" w:hAnsi="Times New Roman" w:cs="Sendnya"/>
          <w:color w:val="000000"/>
          <w:sz w:val="28"/>
          <w:szCs w:val="28"/>
          <w:lang w:eastAsia="or-IN" w:bidi="or-IN"/>
        </w:rPr>
      </w:pPr>
      <w:r w:rsidRPr="006344C3">
        <w:rPr>
          <w:rFonts w:ascii="Times New Roman" w:eastAsia="Times New Roman" w:hAnsi="Times New Roman" w:cs="Sendnya"/>
          <w:color w:val="000000"/>
          <w:sz w:val="28"/>
          <w:szCs w:val="28"/>
          <w:lang w:eastAsia="or-IN" w:bidi="or-IN"/>
        </w:rPr>
        <w:t>Цель</w:t>
      </w:r>
      <w:r>
        <w:rPr>
          <w:rFonts w:ascii="Times New Roman" w:eastAsia="Times New Roman" w:hAnsi="Times New Roman" w:cs="Sendnya"/>
          <w:color w:val="000000"/>
          <w:sz w:val="28"/>
          <w:szCs w:val="28"/>
          <w:lang w:eastAsia="or-IN" w:bidi="or-IN"/>
        </w:rPr>
        <w:t>ю</w:t>
      </w:r>
      <w:r w:rsidRPr="006344C3">
        <w:rPr>
          <w:rFonts w:ascii="Times New Roman" w:eastAsia="Times New Roman" w:hAnsi="Times New Roman" w:cs="Sendnya"/>
          <w:color w:val="000000"/>
          <w:sz w:val="28"/>
          <w:szCs w:val="28"/>
          <w:lang w:eastAsia="or-IN" w:bidi="or-IN"/>
        </w:rPr>
        <w:t xml:space="preserve"> всех клинических рекомендаций утвержденных </w:t>
      </w:r>
      <w:r w:rsidR="00B81C96">
        <w:rPr>
          <w:rFonts w:ascii="Times New Roman" w:eastAsia="Times New Roman" w:hAnsi="Times New Roman" w:cs="Sendnya"/>
          <w:color w:val="000000"/>
          <w:sz w:val="28"/>
          <w:szCs w:val="28"/>
          <w:lang w:eastAsia="or-IN" w:bidi="or-IN"/>
        </w:rPr>
        <w:t xml:space="preserve">на пленумах и съездах </w:t>
      </w:r>
      <w:r w:rsidRPr="006344C3">
        <w:rPr>
          <w:rFonts w:ascii="Times New Roman" w:eastAsia="Times New Roman" w:hAnsi="Times New Roman" w:cs="Sendnya"/>
          <w:color w:val="000000"/>
          <w:sz w:val="28"/>
          <w:szCs w:val="28"/>
          <w:lang w:eastAsia="or-IN" w:bidi="or-IN"/>
        </w:rPr>
        <w:t>Российско</w:t>
      </w:r>
      <w:r w:rsidR="00B81C96">
        <w:rPr>
          <w:rFonts w:ascii="Times New Roman" w:eastAsia="Times New Roman" w:hAnsi="Times New Roman" w:cs="Sendnya"/>
          <w:color w:val="000000"/>
          <w:sz w:val="28"/>
          <w:szCs w:val="28"/>
          <w:lang w:eastAsia="or-IN" w:bidi="or-IN"/>
        </w:rPr>
        <w:t>го</w:t>
      </w:r>
      <w:r w:rsidRPr="006344C3">
        <w:rPr>
          <w:rFonts w:ascii="Times New Roman" w:eastAsia="Times New Roman" w:hAnsi="Times New Roman" w:cs="Sendnya"/>
          <w:color w:val="000000"/>
          <w:sz w:val="28"/>
          <w:szCs w:val="28"/>
          <w:lang w:eastAsia="or-IN" w:bidi="or-IN"/>
        </w:rPr>
        <w:t xml:space="preserve"> обществ</w:t>
      </w:r>
      <w:r w:rsidR="00B81C96">
        <w:rPr>
          <w:rFonts w:ascii="Times New Roman" w:eastAsia="Times New Roman" w:hAnsi="Times New Roman" w:cs="Sendnya"/>
          <w:color w:val="000000"/>
          <w:sz w:val="28"/>
          <w:szCs w:val="28"/>
          <w:lang w:eastAsia="or-IN" w:bidi="or-IN"/>
        </w:rPr>
        <w:t>а</w:t>
      </w:r>
      <w:r w:rsidRPr="006344C3">
        <w:rPr>
          <w:rFonts w:ascii="Times New Roman" w:eastAsia="Times New Roman" w:hAnsi="Times New Roman" w:cs="Sendnya"/>
          <w:color w:val="000000"/>
          <w:sz w:val="28"/>
          <w:szCs w:val="28"/>
          <w:lang w:eastAsia="or-IN" w:bidi="or-IN"/>
        </w:rPr>
        <w:t xml:space="preserve"> патологоанатомов</w:t>
      </w:r>
      <w:r w:rsidR="00B81C96">
        <w:rPr>
          <w:rFonts w:ascii="Times New Roman" w:eastAsia="Times New Roman" w:hAnsi="Times New Roman" w:cs="Sendnya"/>
          <w:color w:val="000000"/>
          <w:sz w:val="28"/>
          <w:szCs w:val="28"/>
          <w:lang w:eastAsia="or-IN" w:bidi="or-IN"/>
        </w:rPr>
        <w:t xml:space="preserve"> является</w:t>
      </w:r>
      <w:r w:rsidRPr="006344C3">
        <w:rPr>
          <w:rFonts w:ascii="Times New Roman" w:eastAsia="Times New Roman" w:hAnsi="Times New Roman" w:cs="Sendnya"/>
          <w:color w:val="000000"/>
          <w:sz w:val="28"/>
          <w:szCs w:val="28"/>
          <w:lang w:eastAsia="or-IN" w:bidi="or-IN"/>
        </w:rPr>
        <w:t xml:space="preserve">:  </w:t>
      </w:r>
      <w:r w:rsidRPr="00B81C96">
        <w:rPr>
          <w:rFonts w:ascii="Times New Roman" w:eastAsia="Times New Roman" w:hAnsi="Times New Roman" w:cs="Sendnya"/>
          <w:color w:val="000000"/>
          <w:sz w:val="28"/>
          <w:szCs w:val="28"/>
          <w:u w:val="single"/>
          <w:lang w:eastAsia="or-IN" w:bidi="or-IN"/>
        </w:rPr>
        <w:t>внедр</w:t>
      </w:r>
      <w:r w:rsidR="00D267BB">
        <w:rPr>
          <w:rFonts w:ascii="Times New Roman" w:eastAsia="Times New Roman" w:hAnsi="Times New Roman" w:cs="Sendnya"/>
          <w:color w:val="000000"/>
          <w:sz w:val="28"/>
          <w:szCs w:val="28"/>
          <w:u w:val="single"/>
          <w:lang w:eastAsia="or-IN" w:bidi="or-IN"/>
        </w:rPr>
        <w:t xml:space="preserve">ение </w:t>
      </w:r>
      <w:r w:rsidRPr="00B81C96">
        <w:rPr>
          <w:rFonts w:ascii="Times New Roman" w:eastAsia="Times New Roman" w:hAnsi="Times New Roman" w:cs="Sendnya"/>
          <w:color w:val="000000"/>
          <w:sz w:val="28"/>
          <w:szCs w:val="28"/>
          <w:u w:val="single"/>
          <w:lang w:eastAsia="or-IN" w:bidi="or-IN"/>
        </w:rPr>
        <w:t xml:space="preserve"> в практику унифицированны</w:t>
      </w:r>
      <w:r w:rsidR="00D267BB">
        <w:rPr>
          <w:rFonts w:ascii="Times New Roman" w:eastAsia="Times New Roman" w:hAnsi="Times New Roman" w:cs="Sendnya"/>
          <w:color w:val="000000"/>
          <w:sz w:val="28"/>
          <w:szCs w:val="28"/>
          <w:u w:val="single"/>
          <w:lang w:eastAsia="or-IN" w:bidi="or-IN"/>
        </w:rPr>
        <w:t>х</w:t>
      </w:r>
      <w:r w:rsidRPr="00B81C96">
        <w:rPr>
          <w:rFonts w:ascii="Times New Roman" w:eastAsia="Times New Roman" w:hAnsi="Times New Roman" w:cs="Sendnya"/>
          <w:color w:val="000000"/>
          <w:sz w:val="28"/>
          <w:szCs w:val="28"/>
          <w:u w:val="single"/>
          <w:lang w:eastAsia="or-IN" w:bidi="or-IN"/>
        </w:rPr>
        <w:t xml:space="preserve"> правил формулировки патологоанатомического диагноза и оформления медицинских свидетельств о смерти при </w:t>
      </w:r>
      <w:r w:rsidR="00D267BB">
        <w:rPr>
          <w:rFonts w:ascii="Times New Roman" w:eastAsia="Times New Roman" w:hAnsi="Times New Roman" w:cs="Sendnya"/>
          <w:color w:val="000000"/>
          <w:sz w:val="28"/>
          <w:szCs w:val="28"/>
          <w:u w:val="single"/>
          <w:lang w:eastAsia="or-IN" w:bidi="or-IN"/>
        </w:rPr>
        <w:t xml:space="preserve">различных заболеваниях </w:t>
      </w:r>
      <w:r w:rsidRPr="00B81C96">
        <w:rPr>
          <w:rFonts w:ascii="Times New Roman" w:eastAsia="Times New Roman" w:hAnsi="Times New Roman" w:cs="Sendnya"/>
          <w:color w:val="000000"/>
          <w:sz w:val="28"/>
          <w:szCs w:val="28"/>
          <w:u w:val="single"/>
          <w:lang w:eastAsia="or-IN" w:bidi="or-IN"/>
        </w:rPr>
        <w:t xml:space="preserve">в соответствии с положениями Федерального закона от 21.11.2011 г. №323-ФЗ «Об основах охраны здоровья граждан в Российской Федерации» и требованиями Международной статистической классификации болезней и проблем, связанных со здоровьем 10-го пересмотра (МКБ-10). </w:t>
      </w:r>
      <w:r w:rsidRPr="006344C3">
        <w:rPr>
          <w:rFonts w:ascii="Times New Roman" w:eastAsia="Times New Roman" w:hAnsi="Times New Roman" w:cs="Sendnya"/>
          <w:color w:val="000000"/>
          <w:sz w:val="28"/>
          <w:szCs w:val="28"/>
          <w:lang w:eastAsia="or-IN" w:bidi="or-IN"/>
        </w:rPr>
        <w:t xml:space="preserve">Правила </w:t>
      </w:r>
      <w:r w:rsidR="00B81C96">
        <w:rPr>
          <w:rFonts w:ascii="Times New Roman" w:eastAsia="Times New Roman" w:hAnsi="Times New Roman" w:cs="Sendnya"/>
          <w:color w:val="000000"/>
          <w:sz w:val="28"/>
          <w:szCs w:val="28"/>
          <w:lang w:eastAsia="or-IN" w:bidi="or-IN"/>
        </w:rPr>
        <w:t xml:space="preserve"> должны </w:t>
      </w:r>
      <w:r w:rsidRPr="006344C3">
        <w:rPr>
          <w:rFonts w:ascii="Times New Roman" w:eastAsia="Times New Roman" w:hAnsi="Times New Roman" w:cs="Sendnya"/>
          <w:color w:val="000000"/>
          <w:sz w:val="28"/>
          <w:szCs w:val="28"/>
          <w:lang w:eastAsia="or-IN" w:bidi="or-IN"/>
        </w:rPr>
        <w:t>распространя</w:t>
      </w:r>
      <w:r w:rsidR="00B81C96">
        <w:rPr>
          <w:rFonts w:ascii="Times New Roman" w:eastAsia="Times New Roman" w:hAnsi="Times New Roman" w:cs="Sendnya"/>
          <w:color w:val="000000"/>
          <w:sz w:val="28"/>
          <w:szCs w:val="28"/>
          <w:lang w:eastAsia="or-IN" w:bidi="or-IN"/>
        </w:rPr>
        <w:t>ть</w:t>
      </w:r>
      <w:r w:rsidRPr="006344C3">
        <w:rPr>
          <w:rFonts w:ascii="Times New Roman" w:eastAsia="Times New Roman" w:hAnsi="Times New Roman" w:cs="Sendnya"/>
          <w:color w:val="000000"/>
          <w:sz w:val="28"/>
          <w:szCs w:val="28"/>
          <w:lang w:eastAsia="or-IN" w:bidi="or-IN"/>
        </w:rPr>
        <w:t>ся на заключительные клинические и судебно-медицинские диагнозы в связи с лежащими в их основе общими требованиями к формулировке и необходимостью их сличения (сопоставления) при проведении клинико-экспертной работы.</w:t>
      </w:r>
    </w:p>
    <w:p w:rsidR="00E67004" w:rsidRDefault="00E67004" w:rsidP="00E67004">
      <w:pPr>
        <w:suppressAutoHyphens/>
        <w:spacing w:after="0" w:line="240" w:lineRule="auto"/>
        <w:ind w:firstLine="720"/>
        <w:jc w:val="both"/>
        <w:rPr>
          <w:rFonts w:ascii="Times New Roman" w:eastAsia="Times New Roman" w:hAnsi="Times New Roman" w:cs="Sendnya"/>
          <w:color w:val="000000"/>
          <w:sz w:val="28"/>
          <w:szCs w:val="28"/>
          <w:lang w:eastAsia="or-IN" w:bidi="or-IN"/>
        </w:rPr>
      </w:pPr>
    </w:p>
    <w:p w:rsidR="00E67004" w:rsidRDefault="00E67004" w:rsidP="00E67004">
      <w:pPr>
        <w:suppressAutoHyphens/>
        <w:spacing w:after="0" w:line="240" w:lineRule="auto"/>
        <w:ind w:firstLine="720"/>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 xml:space="preserve">По определению: </w:t>
      </w:r>
      <w:r w:rsidRPr="00FF2C4D">
        <w:rPr>
          <w:rFonts w:ascii="Times New Roman" w:eastAsia="Times New Roman" w:hAnsi="Times New Roman" w:cs="Sendnya"/>
          <w:color w:val="000000"/>
          <w:sz w:val="28"/>
          <w:szCs w:val="28"/>
          <w:lang w:eastAsia="or-IN" w:bidi="or-IN"/>
        </w:rPr>
        <w:t xml:space="preserve">рекомендации - это разновидность методического издания, в котором </w:t>
      </w:r>
      <w:r w:rsidRPr="00FF2C4D">
        <w:rPr>
          <w:rFonts w:ascii="Times New Roman" w:eastAsia="Times New Roman" w:hAnsi="Times New Roman" w:cs="Sendnya"/>
          <w:color w:val="000000"/>
          <w:sz w:val="28"/>
          <w:szCs w:val="28"/>
          <w:u w:val="single"/>
          <w:lang w:eastAsia="or-IN" w:bidi="or-IN"/>
        </w:rPr>
        <w:t>отсутствует описательный материал</w:t>
      </w:r>
      <w:r w:rsidRPr="00FF2C4D">
        <w:rPr>
          <w:rFonts w:ascii="Times New Roman" w:eastAsia="Times New Roman" w:hAnsi="Times New Roman" w:cs="Sendnya"/>
          <w:color w:val="000000"/>
          <w:sz w:val="28"/>
          <w:szCs w:val="28"/>
          <w:lang w:eastAsia="or-IN" w:bidi="or-IN"/>
        </w:rPr>
        <w:t>, даются конкретные советы по  решению той или иной проблемы. Это издание, содержащее комплекс кратких и четко сформулированных предложений и указаний, способствующих внедрению в практику наиболее эффективных методов и форм</w:t>
      </w:r>
      <w:r>
        <w:rPr>
          <w:rFonts w:ascii="Times New Roman" w:eastAsia="Times New Roman" w:hAnsi="Times New Roman" w:cs="Sendnya"/>
          <w:color w:val="000000"/>
          <w:sz w:val="28"/>
          <w:szCs w:val="28"/>
          <w:lang w:eastAsia="or-IN" w:bidi="or-IN"/>
        </w:rPr>
        <w:t xml:space="preserve"> решения  какой либо проблемы, в данном случае - диагностики и формулировки диагноза при ВИЧ-инфекции.</w:t>
      </w:r>
      <w:r w:rsidRPr="00FF2C4D">
        <w:rPr>
          <w:rFonts w:ascii="Times New Roman" w:eastAsia="Times New Roman" w:hAnsi="Times New Roman" w:cs="Sendnya"/>
          <w:color w:val="000000"/>
          <w:sz w:val="28"/>
          <w:szCs w:val="28"/>
          <w:lang w:eastAsia="or-IN" w:bidi="or-IN"/>
        </w:rPr>
        <w:t xml:space="preserve"> </w:t>
      </w:r>
    </w:p>
    <w:p w:rsidR="00E67004" w:rsidRDefault="00E67004" w:rsidP="00E67004">
      <w:pPr>
        <w:suppressAutoHyphens/>
        <w:spacing w:after="0" w:line="240" w:lineRule="auto"/>
        <w:ind w:firstLine="720"/>
        <w:jc w:val="both"/>
        <w:rPr>
          <w:rFonts w:ascii="Times New Roman" w:eastAsia="Times New Roman" w:hAnsi="Times New Roman" w:cs="Sendnya"/>
          <w:color w:val="000000"/>
          <w:sz w:val="28"/>
          <w:szCs w:val="28"/>
          <w:lang w:eastAsia="or-IN" w:bidi="or-IN"/>
        </w:rPr>
      </w:pPr>
    </w:p>
    <w:p w:rsidR="00522797" w:rsidRDefault="00522797" w:rsidP="00522797">
      <w:pPr>
        <w:suppressAutoHyphens/>
        <w:spacing w:after="0" w:line="240" w:lineRule="auto"/>
        <w:ind w:firstLine="720"/>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 xml:space="preserve">К, сожалению, представленные  рекомендации в основной своей части имеют сугубо  описательный характер. Нет сомнения, что </w:t>
      </w:r>
      <w:r w:rsidR="0066045D">
        <w:rPr>
          <w:rFonts w:ascii="Times New Roman" w:eastAsia="Times New Roman" w:hAnsi="Times New Roman" w:cs="Sendnya"/>
          <w:color w:val="000000"/>
          <w:sz w:val="28"/>
          <w:szCs w:val="28"/>
          <w:lang w:eastAsia="or-IN" w:bidi="or-IN"/>
        </w:rPr>
        <w:t>представлен большой материал, обобщающий литературные данные и  собственные данные авторов, однако   с</w:t>
      </w:r>
      <w:r w:rsidR="006344C3">
        <w:rPr>
          <w:rFonts w:ascii="Times New Roman" w:eastAsia="Times New Roman" w:hAnsi="Times New Roman" w:cs="Sendnya"/>
          <w:color w:val="000000"/>
          <w:sz w:val="28"/>
          <w:szCs w:val="28"/>
          <w:lang w:eastAsia="or-IN" w:bidi="or-IN"/>
        </w:rPr>
        <w:t xml:space="preserve">амо изложение материала более всего </w:t>
      </w:r>
      <w:r w:rsidR="00B81C96">
        <w:rPr>
          <w:rFonts w:ascii="Times New Roman" w:eastAsia="Times New Roman" w:hAnsi="Times New Roman" w:cs="Sendnya"/>
          <w:color w:val="000000"/>
          <w:sz w:val="28"/>
          <w:szCs w:val="28"/>
          <w:lang w:eastAsia="or-IN" w:bidi="or-IN"/>
        </w:rPr>
        <w:t xml:space="preserve"> походит для м</w:t>
      </w:r>
      <w:r w:rsidR="00B81C96" w:rsidRPr="008011FB">
        <w:rPr>
          <w:rFonts w:ascii="Times New Roman" w:eastAsia="Times New Roman" w:hAnsi="Times New Roman" w:cs="Sendnya"/>
          <w:color w:val="000000"/>
          <w:sz w:val="28"/>
          <w:szCs w:val="28"/>
          <w:lang w:eastAsia="or-IN" w:bidi="or-IN"/>
        </w:rPr>
        <w:t xml:space="preserve">онографического  </w:t>
      </w:r>
      <w:r w:rsidR="008011FB">
        <w:rPr>
          <w:rFonts w:ascii="Times New Roman" w:eastAsia="Times New Roman" w:hAnsi="Times New Roman" w:cs="Sendnya"/>
          <w:color w:val="000000"/>
          <w:sz w:val="28"/>
          <w:szCs w:val="28"/>
          <w:lang w:eastAsia="or-IN" w:bidi="or-IN"/>
        </w:rPr>
        <w:t>издания</w:t>
      </w:r>
      <w:r w:rsidR="00B81C96" w:rsidRPr="008011FB">
        <w:rPr>
          <w:rFonts w:ascii="Times New Roman" w:eastAsia="Times New Roman" w:hAnsi="Times New Roman" w:cs="Sendnya"/>
          <w:color w:val="000000"/>
          <w:sz w:val="28"/>
          <w:szCs w:val="28"/>
          <w:lang w:eastAsia="or-IN" w:bidi="or-IN"/>
        </w:rPr>
        <w:t xml:space="preserve">, так как  в материале дается углубленное </w:t>
      </w:r>
      <w:r w:rsidR="00B81C96" w:rsidRPr="008011FB">
        <w:rPr>
          <w:rFonts w:ascii="Times New Roman" w:eastAsia="Times New Roman" w:hAnsi="Times New Roman" w:cs="Sendnya"/>
          <w:color w:val="000000"/>
          <w:sz w:val="28"/>
          <w:szCs w:val="28"/>
          <w:lang w:eastAsia="or-IN" w:bidi="or-IN"/>
        </w:rPr>
        <w:lastRenderedPageBreak/>
        <w:t>исследование проблемы по диагностике  ВИЧ-инфекции с    высказыва</w:t>
      </w:r>
      <w:r w:rsidR="008011FB" w:rsidRPr="008011FB">
        <w:rPr>
          <w:rFonts w:ascii="Times New Roman" w:eastAsia="Times New Roman" w:hAnsi="Times New Roman" w:cs="Sendnya"/>
          <w:color w:val="000000"/>
          <w:sz w:val="28"/>
          <w:szCs w:val="28"/>
          <w:lang w:eastAsia="or-IN" w:bidi="or-IN"/>
        </w:rPr>
        <w:t>нием</w:t>
      </w:r>
      <w:r w:rsidR="00B81C96" w:rsidRPr="008011FB">
        <w:rPr>
          <w:rFonts w:ascii="Times New Roman" w:eastAsia="Times New Roman" w:hAnsi="Times New Roman" w:cs="Sendnya"/>
          <w:color w:val="000000"/>
          <w:sz w:val="28"/>
          <w:szCs w:val="28"/>
          <w:lang w:eastAsia="or-IN" w:bidi="or-IN"/>
        </w:rPr>
        <w:t xml:space="preserve"> гипотез, </w:t>
      </w:r>
      <w:r w:rsidR="008011FB" w:rsidRPr="008011FB">
        <w:rPr>
          <w:rFonts w:ascii="Times New Roman" w:eastAsia="Times New Roman" w:hAnsi="Times New Roman" w:cs="Sendnya"/>
          <w:color w:val="000000"/>
          <w:sz w:val="28"/>
          <w:szCs w:val="28"/>
          <w:lang w:eastAsia="or-IN" w:bidi="or-IN"/>
        </w:rPr>
        <w:t>предположений, рассуждений.</w:t>
      </w:r>
      <w:r w:rsidRPr="00522797">
        <w:rPr>
          <w:rFonts w:ascii="Times New Roman" w:eastAsia="Times New Roman" w:hAnsi="Times New Roman" w:cs="Sendnya"/>
          <w:color w:val="000000"/>
          <w:sz w:val="28"/>
          <w:szCs w:val="28"/>
          <w:lang w:eastAsia="or-IN" w:bidi="or-IN"/>
        </w:rPr>
        <w:t xml:space="preserve"> </w:t>
      </w:r>
    </w:p>
    <w:p w:rsidR="008011FB" w:rsidRPr="008011FB" w:rsidRDefault="008011FB" w:rsidP="008C51BD">
      <w:pPr>
        <w:suppressAutoHyphens/>
        <w:spacing w:after="0" w:line="240" w:lineRule="auto"/>
        <w:ind w:firstLine="720"/>
        <w:jc w:val="both"/>
        <w:rPr>
          <w:rFonts w:ascii="Times New Roman" w:eastAsia="Times New Roman" w:hAnsi="Times New Roman" w:cs="Sendnya"/>
          <w:color w:val="000000"/>
          <w:sz w:val="28"/>
          <w:szCs w:val="28"/>
          <w:lang w:eastAsia="or-IN" w:bidi="or-IN"/>
        </w:rPr>
      </w:pPr>
    </w:p>
    <w:p w:rsidR="008C51BD" w:rsidRPr="005600ED" w:rsidRDefault="008011FB" w:rsidP="008C51BD">
      <w:pPr>
        <w:suppressAutoHyphens/>
        <w:spacing w:after="0" w:line="240" w:lineRule="auto"/>
        <w:ind w:firstLine="720"/>
        <w:jc w:val="both"/>
        <w:rPr>
          <w:rFonts w:ascii="Times New Roman" w:eastAsia="Times New Roman" w:hAnsi="Times New Roman" w:cs="Sendnya"/>
          <w:color w:val="000000"/>
          <w:sz w:val="28"/>
          <w:szCs w:val="28"/>
          <w:lang w:eastAsia="or-IN" w:bidi="or-IN"/>
        </w:rPr>
      </w:pPr>
      <w:r w:rsidRPr="008011FB">
        <w:rPr>
          <w:rFonts w:ascii="Times New Roman" w:eastAsia="Times New Roman" w:hAnsi="Times New Roman" w:cs="Sendnya"/>
          <w:color w:val="000000"/>
          <w:sz w:val="28"/>
          <w:szCs w:val="28"/>
          <w:lang w:eastAsia="or-IN" w:bidi="or-IN"/>
        </w:rPr>
        <w:t>Цитирую: «</w:t>
      </w:r>
      <w:r w:rsidR="008C51BD" w:rsidRPr="005600ED">
        <w:rPr>
          <w:rFonts w:ascii="Times New Roman" w:eastAsia="Times New Roman" w:hAnsi="Times New Roman" w:cs="Sendnya"/>
          <w:color w:val="000000"/>
          <w:sz w:val="28"/>
          <w:szCs w:val="28"/>
          <w:lang w:eastAsia="or-IN" w:bidi="or-IN"/>
        </w:rPr>
        <w:t>Несмотря на то, что различными приказами и методическими рекомендациями прежних лет, тела умерших от инфекционных заболеваний или при подозрении на них, подлежат обязательному вскрытию, в настоящее время это требование противоречит ряду положений действующих федеральных законов, предусматривающих право родственников отказаться от вскрытия. В связи с этим на руководство лечебных учреждений лежит не всегда простая обязанность решить вопрос о проведении или отмене патологоанатомического вскрытия. Следует отметить, что нередко используемая  формулировка при разрешении выдать труп без вскрытия « в связи с ясностью клинического диагноза» как правило, истине не соответствует</w:t>
      </w:r>
      <w:r>
        <w:rPr>
          <w:rFonts w:ascii="Times New Roman" w:eastAsia="Times New Roman" w:hAnsi="Times New Roman" w:cs="Sendnya"/>
          <w:color w:val="000000"/>
          <w:sz w:val="28"/>
          <w:szCs w:val="28"/>
          <w:lang w:eastAsia="or-IN" w:bidi="or-IN"/>
        </w:rPr>
        <w:t>»</w:t>
      </w:r>
      <w:r w:rsidR="008C51BD" w:rsidRPr="005600ED">
        <w:rPr>
          <w:rFonts w:ascii="Times New Roman" w:eastAsia="Times New Roman" w:hAnsi="Times New Roman" w:cs="Sendnya"/>
          <w:color w:val="000000"/>
          <w:sz w:val="28"/>
          <w:szCs w:val="28"/>
          <w:lang w:eastAsia="or-IN" w:bidi="or-IN"/>
        </w:rPr>
        <w:t>.</w:t>
      </w:r>
    </w:p>
    <w:p w:rsidR="008011FB" w:rsidRPr="00FF2C4D" w:rsidRDefault="008011FB" w:rsidP="00FF2C4D">
      <w:pPr>
        <w:suppressAutoHyphens/>
        <w:spacing w:after="0" w:line="240" w:lineRule="auto"/>
        <w:ind w:firstLine="720"/>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Не сомневаюсь, что все это соответствует истинному положению дел, однако есть приказ № 354</w:t>
      </w:r>
      <w:r w:rsidRPr="00FF2C4D">
        <w:rPr>
          <w:rFonts w:ascii="Times New Roman" w:eastAsia="Times New Roman" w:hAnsi="Times New Roman" w:cs="Sendnya"/>
          <w:color w:val="000000"/>
          <w:sz w:val="28"/>
          <w:szCs w:val="28"/>
          <w:lang w:eastAsia="or-IN" w:bidi="or-IN"/>
        </w:rPr>
        <w:t xml:space="preserve"> от 16 декабря 1013г «О порядке проведения патолого-анатомических вскрытий», который четко регламентирует, что если больной умер  от инфекционного заболевания или подозрения от него, то вскрытия должно быть проведено.</w:t>
      </w:r>
      <w:r w:rsidR="00D267BB">
        <w:rPr>
          <w:rFonts w:ascii="Times New Roman" w:eastAsia="Times New Roman" w:hAnsi="Times New Roman" w:cs="Sendnya"/>
          <w:color w:val="000000"/>
          <w:sz w:val="28"/>
          <w:szCs w:val="28"/>
          <w:lang w:eastAsia="or-IN" w:bidi="or-IN"/>
        </w:rPr>
        <w:t xml:space="preserve"> Методические рекомендации должны излагать правильную и конкретную тактику в соответствие с действующими  нормативными актами, а не излагать возможные поведенческие реакции руководства организаций.</w:t>
      </w:r>
    </w:p>
    <w:p w:rsidR="00D267BB" w:rsidRDefault="00D267BB" w:rsidP="00A25DB1">
      <w:pPr>
        <w:suppressAutoHyphens/>
        <w:spacing w:after="0" w:line="240" w:lineRule="auto"/>
        <w:ind w:firstLine="720"/>
        <w:jc w:val="both"/>
        <w:rPr>
          <w:rFonts w:ascii="Times New Roman" w:eastAsia="Times New Roman" w:hAnsi="Times New Roman" w:cs="Sendnya"/>
          <w:color w:val="000000"/>
          <w:sz w:val="28"/>
          <w:szCs w:val="28"/>
          <w:lang w:eastAsia="or-IN" w:bidi="or-IN"/>
        </w:rPr>
      </w:pPr>
    </w:p>
    <w:p w:rsidR="006E6AFF" w:rsidRDefault="006E6AFF" w:rsidP="006E6AFF">
      <w:pPr>
        <w:suppressAutoHyphens/>
        <w:spacing w:after="0" w:line="240" w:lineRule="auto"/>
        <w:ind w:firstLine="720"/>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Цитирую: «</w:t>
      </w:r>
      <w:r w:rsidRPr="005600ED">
        <w:rPr>
          <w:rFonts w:ascii="Times New Roman" w:eastAsia="Times New Roman" w:hAnsi="Times New Roman" w:cs="Sendnya"/>
          <w:color w:val="000000"/>
          <w:sz w:val="28"/>
          <w:szCs w:val="28"/>
          <w:lang w:eastAsia="or-IN" w:bidi="or-IN"/>
        </w:rPr>
        <w:t>Крайне затруднена и правильная оценка летальных исходов, в которых лабораторное подтверждение ВИЧ-инфекции получено только посмертно, а анамнестические сведения крайне неполные. К сожалению, в отсутствие чётких критериев по формулировке клинического и патологоанатомического диагноза детально анализировать материалы различных лечебных учреждений и прозектур невозможно</w:t>
      </w:r>
      <w:r>
        <w:rPr>
          <w:rFonts w:ascii="Times New Roman" w:eastAsia="Times New Roman" w:hAnsi="Times New Roman" w:cs="Sendnya"/>
          <w:color w:val="000000"/>
          <w:sz w:val="28"/>
          <w:szCs w:val="28"/>
          <w:lang w:eastAsia="or-IN" w:bidi="or-IN"/>
        </w:rPr>
        <w:t>»</w:t>
      </w:r>
      <w:r w:rsidRPr="005600ED">
        <w:rPr>
          <w:rFonts w:ascii="Times New Roman" w:eastAsia="Times New Roman" w:hAnsi="Times New Roman" w:cs="Sendnya"/>
          <w:color w:val="000000"/>
          <w:sz w:val="28"/>
          <w:szCs w:val="28"/>
          <w:lang w:eastAsia="or-IN" w:bidi="or-IN"/>
        </w:rPr>
        <w:t>.</w:t>
      </w:r>
      <w:r>
        <w:rPr>
          <w:rFonts w:ascii="Times New Roman" w:eastAsia="Times New Roman" w:hAnsi="Times New Roman" w:cs="Sendnya"/>
          <w:color w:val="000000"/>
          <w:sz w:val="28"/>
          <w:szCs w:val="28"/>
          <w:lang w:eastAsia="or-IN" w:bidi="or-IN"/>
        </w:rPr>
        <w:t xml:space="preserve"> </w:t>
      </w:r>
    </w:p>
    <w:p w:rsidR="006E6AFF" w:rsidRPr="005600ED" w:rsidRDefault="006E6AFF" w:rsidP="006E6AFF">
      <w:pPr>
        <w:suppressAutoHyphens/>
        <w:spacing w:after="0" w:line="240" w:lineRule="auto"/>
        <w:ind w:firstLine="720"/>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Замечательное высказывание, которое еще более подчеркивает значимость  данного пособия. В этом и цель данных клинических рекомендаций: дать унифицированный  подход  к формулировке  патологоанатомического диагноза.  К сожалению, такой подход в пособии не дается.</w:t>
      </w:r>
    </w:p>
    <w:p w:rsidR="00522797" w:rsidRDefault="00522797" w:rsidP="006E6AFF">
      <w:pPr>
        <w:suppressAutoHyphens/>
        <w:spacing w:after="0" w:line="240" w:lineRule="auto"/>
        <w:ind w:firstLine="720"/>
        <w:jc w:val="both"/>
        <w:rPr>
          <w:rFonts w:ascii="Times New Roman" w:eastAsia="Times New Roman" w:hAnsi="Times New Roman" w:cs="Sendnya"/>
          <w:color w:val="000000"/>
          <w:sz w:val="28"/>
          <w:szCs w:val="28"/>
          <w:lang w:eastAsia="or-IN" w:bidi="or-IN"/>
        </w:rPr>
      </w:pPr>
    </w:p>
    <w:p w:rsidR="006E6AFF" w:rsidRDefault="006E6AFF" w:rsidP="006E6AFF">
      <w:pPr>
        <w:suppressAutoHyphens/>
        <w:spacing w:after="0" w:line="240" w:lineRule="auto"/>
        <w:ind w:firstLine="720"/>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В представленных рекомендациях отсутствует  методология их составления, которая должна включать:</w:t>
      </w:r>
    </w:p>
    <w:p w:rsidR="006E6AFF" w:rsidRPr="00B81C96" w:rsidRDefault="006E6AFF" w:rsidP="006E6AFF">
      <w:pPr>
        <w:suppressAutoHyphens/>
        <w:spacing w:after="0" w:line="240" w:lineRule="auto"/>
        <w:ind w:firstLine="720"/>
        <w:jc w:val="both"/>
        <w:rPr>
          <w:rFonts w:ascii="Times New Roman" w:eastAsia="Times New Roman" w:hAnsi="Times New Roman" w:cs="Sendnya"/>
          <w:color w:val="000000"/>
          <w:sz w:val="28"/>
          <w:szCs w:val="28"/>
          <w:lang w:eastAsia="or-IN" w:bidi="or-IN"/>
        </w:rPr>
      </w:pPr>
      <w:r w:rsidRPr="00B81C96">
        <w:rPr>
          <w:rFonts w:ascii="Times New Roman" w:eastAsia="Times New Roman" w:hAnsi="Times New Roman" w:cs="Sendnya"/>
          <w:color w:val="000000"/>
          <w:sz w:val="28"/>
          <w:szCs w:val="28"/>
          <w:lang w:eastAsia="or-IN" w:bidi="or-IN"/>
        </w:rPr>
        <w:t>Методы, использованные для сбора/селекции доказательств</w:t>
      </w:r>
      <w:r>
        <w:rPr>
          <w:rFonts w:ascii="Times New Roman" w:eastAsia="Times New Roman" w:hAnsi="Times New Roman" w:cs="Sendnya"/>
          <w:color w:val="000000"/>
          <w:sz w:val="28"/>
          <w:szCs w:val="28"/>
          <w:lang w:eastAsia="or-IN" w:bidi="or-IN"/>
        </w:rPr>
        <w:t>;</w:t>
      </w:r>
    </w:p>
    <w:p w:rsidR="006E6AFF" w:rsidRPr="00B81C96" w:rsidRDefault="006E6AFF" w:rsidP="006E6AFF">
      <w:pPr>
        <w:suppressAutoHyphens/>
        <w:spacing w:after="0" w:line="240" w:lineRule="auto"/>
        <w:ind w:firstLine="720"/>
        <w:jc w:val="both"/>
        <w:rPr>
          <w:rFonts w:ascii="Times New Roman" w:eastAsia="Times New Roman" w:hAnsi="Times New Roman" w:cs="Sendnya"/>
          <w:color w:val="000000"/>
          <w:sz w:val="28"/>
          <w:szCs w:val="28"/>
          <w:lang w:eastAsia="or-IN" w:bidi="or-IN"/>
        </w:rPr>
      </w:pPr>
      <w:r w:rsidRPr="00B81C96">
        <w:rPr>
          <w:rFonts w:ascii="Times New Roman" w:eastAsia="Times New Roman" w:hAnsi="Times New Roman" w:cs="Sendnya"/>
          <w:color w:val="000000"/>
          <w:sz w:val="28"/>
          <w:szCs w:val="28"/>
          <w:lang w:eastAsia="or-IN" w:bidi="or-IN"/>
        </w:rPr>
        <w:t>Описание методов, использованных для сбора/ селекции доказательств</w:t>
      </w:r>
      <w:r>
        <w:rPr>
          <w:rFonts w:ascii="Times New Roman" w:eastAsia="Times New Roman" w:hAnsi="Times New Roman" w:cs="Sendnya"/>
          <w:color w:val="000000"/>
          <w:sz w:val="28"/>
          <w:szCs w:val="28"/>
          <w:lang w:eastAsia="or-IN" w:bidi="or-IN"/>
        </w:rPr>
        <w:t>;</w:t>
      </w:r>
    </w:p>
    <w:p w:rsidR="006E6AFF" w:rsidRDefault="006E6AFF" w:rsidP="006E6AFF">
      <w:pPr>
        <w:suppressAutoHyphens/>
        <w:spacing w:after="0" w:line="240" w:lineRule="auto"/>
        <w:ind w:firstLine="720"/>
        <w:jc w:val="both"/>
        <w:rPr>
          <w:rFonts w:ascii="Times New Roman" w:eastAsia="Times New Roman" w:hAnsi="Times New Roman" w:cs="Sendnya"/>
          <w:color w:val="000000"/>
          <w:sz w:val="28"/>
          <w:szCs w:val="28"/>
          <w:lang w:eastAsia="or-IN" w:bidi="or-IN"/>
        </w:rPr>
      </w:pPr>
      <w:r w:rsidRPr="00B81C96">
        <w:rPr>
          <w:rFonts w:ascii="Times New Roman" w:eastAsia="Times New Roman" w:hAnsi="Times New Roman" w:cs="Sendnya"/>
          <w:color w:val="000000"/>
          <w:sz w:val="28"/>
          <w:szCs w:val="28"/>
          <w:lang w:eastAsia="or-IN" w:bidi="or-IN"/>
        </w:rPr>
        <w:t>Методы, использованные для оценки качества и силы доказательств</w:t>
      </w:r>
      <w:r>
        <w:rPr>
          <w:rFonts w:ascii="Times New Roman" w:eastAsia="Times New Roman" w:hAnsi="Times New Roman" w:cs="Sendnya"/>
          <w:color w:val="000000"/>
          <w:sz w:val="28"/>
          <w:szCs w:val="28"/>
          <w:lang w:eastAsia="or-IN" w:bidi="or-IN"/>
        </w:rPr>
        <w:t>;</w:t>
      </w:r>
      <w:r w:rsidRPr="00B81C96">
        <w:rPr>
          <w:rFonts w:ascii="Times New Roman" w:eastAsia="Times New Roman" w:hAnsi="Times New Roman" w:cs="Sendnya"/>
          <w:color w:val="000000"/>
          <w:sz w:val="28"/>
          <w:szCs w:val="28"/>
          <w:lang w:eastAsia="or-IN" w:bidi="or-IN"/>
        </w:rPr>
        <w:t xml:space="preserve"> </w:t>
      </w:r>
    </w:p>
    <w:p w:rsidR="006E6AFF" w:rsidRDefault="006E6AFF" w:rsidP="006E6AFF">
      <w:pPr>
        <w:suppressAutoHyphens/>
        <w:spacing w:after="0" w:line="240" w:lineRule="auto"/>
        <w:ind w:firstLine="720"/>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 xml:space="preserve"> </w:t>
      </w:r>
      <w:r w:rsidRPr="00B81C96">
        <w:rPr>
          <w:rFonts w:ascii="Times New Roman" w:eastAsia="Times New Roman" w:hAnsi="Times New Roman" w:cs="Sendnya"/>
          <w:color w:val="000000"/>
          <w:sz w:val="28"/>
          <w:szCs w:val="28"/>
          <w:lang w:eastAsia="or-IN" w:bidi="or-IN"/>
        </w:rPr>
        <w:t>Методы, использованные для формулировки рекомендаций</w:t>
      </w:r>
      <w:r>
        <w:rPr>
          <w:rFonts w:ascii="Times New Roman" w:eastAsia="Times New Roman" w:hAnsi="Times New Roman" w:cs="Sendnya"/>
          <w:color w:val="000000"/>
          <w:sz w:val="28"/>
          <w:szCs w:val="28"/>
          <w:lang w:eastAsia="or-IN" w:bidi="or-IN"/>
        </w:rPr>
        <w:t>;</w:t>
      </w:r>
      <w:r w:rsidRPr="00B81C96">
        <w:rPr>
          <w:rFonts w:ascii="Times New Roman" w:eastAsia="Times New Roman" w:hAnsi="Times New Roman" w:cs="Sendnya"/>
          <w:color w:val="000000"/>
          <w:sz w:val="28"/>
          <w:szCs w:val="28"/>
          <w:lang w:eastAsia="or-IN" w:bidi="or-IN"/>
        </w:rPr>
        <w:t xml:space="preserve"> </w:t>
      </w:r>
      <w:r>
        <w:rPr>
          <w:rFonts w:ascii="Times New Roman" w:eastAsia="Times New Roman" w:hAnsi="Times New Roman" w:cs="Sendnya"/>
          <w:color w:val="000000"/>
          <w:sz w:val="28"/>
          <w:szCs w:val="28"/>
          <w:lang w:eastAsia="or-IN" w:bidi="or-IN"/>
        </w:rPr>
        <w:t xml:space="preserve">  </w:t>
      </w:r>
    </w:p>
    <w:p w:rsidR="006E6AFF" w:rsidRPr="00B81C96" w:rsidRDefault="006E6AFF" w:rsidP="006E6AFF">
      <w:pPr>
        <w:suppressAutoHyphens/>
        <w:spacing w:after="0" w:line="240" w:lineRule="auto"/>
        <w:ind w:firstLine="720"/>
        <w:jc w:val="both"/>
        <w:rPr>
          <w:rFonts w:ascii="Times New Roman" w:eastAsia="Times New Roman" w:hAnsi="Times New Roman" w:cs="Sendnya"/>
          <w:color w:val="000000"/>
          <w:sz w:val="28"/>
          <w:szCs w:val="28"/>
          <w:lang w:eastAsia="or-IN" w:bidi="or-IN"/>
        </w:rPr>
      </w:pPr>
      <w:r w:rsidRPr="00B81C96">
        <w:rPr>
          <w:rFonts w:ascii="Times New Roman" w:eastAsia="Times New Roman" w:hAnsi="Times New Roman" w:cs="Sendnya"/>
          <w:color w:val="000000"/>
          <w:sz w:val="28"/>
          <w:szCs w:val="28"/>
          <w:lang w:eastAsia="or-IN" w:bidi="or-IN"/>
        </w:rPr>
        <w:t>Формула метода</w:t>
      </w:r>
      <w:r>
        <w:rPr>
          <w:rFonts w:ascii="Times New Roman" w:eastAsia="Times New Roman" w:hAnsi="Times New Roman" w:cs="Sendnya"/>
          <w:color w:val="000000"/>
          <w:sz w:val="28"/>
          <w:szCs w:val="28"/>
          <w:lang w:eastAsia="or-IN" w:bidi="or-IN"/>
        </w:rPr>
        <w:t>;</w:t>
      </w:r>
    </w:p>
    <w:p w:rsidR="006E6AFF" w:rsidRPr="00B81C96" w:rsidRDefault="006E6AFF" w:rsidP="006E6AFF">
      <w:pPr>
        <w:suppressAutoHyphens/>
        <w:spacing w:after="0" w:line="240" w:lineRule="auto"/>
        <w:ind w:firstLine="720"/>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Показания к применению;</w:t>
      </w:r>
    </w:p>
    <w:p w:rsidR="006E6AFF" w:rsidRPr="00B81C96" w:rsidRDefault="006E6AFF" w:rsidP="006E6AFF">
      <w:pPr>
        <w:suppressAutoHyphens/>
        <w:spacing w:after="0" w:line="240" w:lineRule="auto"/>
        <w:ind w:firstLine="720"/>
        <w:jc w:val="both"/>
        <w:rPr>
          <w:rFonts w:ascii="Times New Roman" w:eastAsia="Times New Roman" w:hAnsi="Times New Roman" w:cs="Sendnya"/>
          <w:color w:val="000000"/>
          <w:sz w:val="28"/>
          <w:szCs w:val="28"/>
          <w:lang w:eastAsia="or-IN" w:bidi="or-IN"/>
        </w:rPr>
      </w:pPr>
      <w:r w:rsidRPr="00B81C96">
        <w:rPr>
          <w:rFonts w:ascii="Times New Roman" w:eastAsia="Times New Roman" w:hAnsi="Times New Roman" w:cs="Sendnya"/>
          <w:color w:val="000000"/>
          <w:sz w:val="28"/>
          <w:szCs w:val="28"/>
          <w:lang w:eastAsia="or-IN" w:bidi="or-IN"/>
        </w:rPr>
        <w:t>Материально-техническое обеспечение</w:t>
      </w:r>
      <w:r>
        <w:rPr>
          <w:rFonts w:ascii="Times New Roman" w:eastAsia="Times New Roman" w:hAnsi="Times New Roman" w:cs="Sendnya"/>
          <w:color w:val="000000"/>
          <w:sz w:val="28"/>
          <w:szCs w:val="28"/>
          <w:lang w:eastAsia="or-IN" w:bidi="or-IN"/>
        </w:rPr>
        <w:t>.</w:t>
      </w:r>
    </w:p>
    <w:p w:rsidR="0066045D" w:rsidRDefault="0066045D" w:rsidP="00A25DB1">
      <w:pPr>
        <w:suppressAutoHyphens/>
        <w:spacing w:after="0" w:line="240" w:lineRule="auto"/>
        <w:ind w:firstLine="720"/>
        <w:jc w:val="both"/>
        <w:rPr>
          <w:rFonts w:ascii="Times New Roman" w:eastAsia="Times New Roman" w:hAnsi="Times New Roman" w:cs="Sendnya"/>
          <w:color w:val="000000"/>
          <w:sz w:val="28"/>
          <w:szCs w:val="28"/>
          <w:lang w:eastAsia="or-IN" w:bidi="or-IN"/>
        </w:rPr>
      </w:pPr>
    </w:p>
    <w:p w:rsidR="001E74FD" w:rsidRDefault="001E74FD" w:rsidP="00A25DB1">
      <w:pPr>
        <w:suppressAutoHyphens/>
        <w:spacing w:after="0" w:line="240" w:lineRule="auto"/>
        <w:ind w:firstLine="720"/>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lastRenderedPageBreak/>
        <w:t xml:space="preserve">Что качается примеров формулировки диагноза. Очень смущает в структуре диагноза  рубрики: </w:t>
      </w:r>
      <w:r w:rsidRPr="005600ED">
        <w:rPr>
          <w:rFonts w:ascii="Times New Roman" w:eastAsia="Times New Roman" w:hAnsi="Times New Roman" w:cs="Sendnya"/>
          <w:color w:val="000000"/>
          <w:sz w:val="28"/>
          <w:szCs w:val="28"/>
          <w:lang w:eastAsia="or-IN" w:bidi="or-IN"/>
        </w:rPr>
        <w:t>Вторичное заболевание</w:t>
      </w:r>
      <w:r>
        <w:rPr>
          <w:rFonts w:ascii="Times New Roman" w:eastAsia="Times New Roman" w:hAnsi="Times New Roman" w:cs="Sendnya"/>
          <w:color w:val="000000"/>
          <w:sz w:val="28"/>
          <w:szCs w:val="28"/>
          <w:lang w:eastAsia="or-IN" w:bidi="or-IN"/>
        </w:rPr>
        <w:t xml:space="preserve">. </w:t>
      </w:r>
      <w:r w:rsidR="002E1C20">
        <w:rPr>
          <w:rFonts w:ascii="Times New Roman" w:eastAsia="Times New Roman" w:hAnsi="Times New Roman" w:cs="Sendnya"/>
          <w:color w:val="000000"/>
          <w:sz w:val="28"/>
          <w:szCs w:val="28"/>
          <w:lang w:eastAsia="or-IN" w:bidi="or-IN"/>
        </w:rPr>
        <w:t>Такой рубрики  в структуре</w:t>
      </w:r>
      <w:r>
        <w:rPr>
          <w:rFonts w:ascii="Times New Roman" w:eastAsia="Times New Roman" w:hAnsi="Times New Roman" w:cs="Sendnya"/>
          <w:color w:val="000000"/>
          <w:sz w:val="28"/>
          <w:szCs w:val="28"/>
          <w:lang w:eastAsia="or-IN" w:bidi="or-IN"/>
        </w:rPr>
        <w:t xml:space="preserve"> </w:t>
      </w:r>
      <w:r w:rsidR="002E1C20">
        <w:rPr>
          <w:rFonts w:ascii="Times New Roman" w:eastAsia="Times New Roman" w:hAnsi="Times New Roman" w:cs="Sendnya"/>
          <w:color w:val="000000"/>
          <w:sz w:val="28"/>
          <w:szCs w:val="28"/>
          <w:lang w:eastAsia="or-IN" w:bidi="or-IN"/>
        </w:rPr>
        <w:t xml:space="preserve">диагноза нет. </w:t>
      </w:r>
      <w:r>
        <w:rPr>
          <w:rFonts w:ascii="Times New Roman" w:eastAsia="Times New Roman" w:hAnsi="Times New Roman" w:cs="Sendnya"/>
          <w:color w:val="000000"/>
          <w:sz w:val="28"/>
          <w:szCs w:val="28"/>
          <w:lang w:eastAsia="or-IN" w:bidi="or-IN"/>
        </w:rPr>
        <w:t xml:space="preserve"> Может быть</w:t>
      </w:r>
      <w:r w:rsidR="002E1C20">
        <w:rPr>
          <w:rFonts w:ascii="Times New Roman" w:eastAsia="Times New Roman" w:hAnsi="Times New Roman" w:cs="Sendnya"/>
          <w:color w:val="000000"/>
          <w:sz w:val="28"/>
          <w:szCs w:val="28"/>
          <w:lang w:eastAsia="or-IN" w:bidi="or-IN"/>
        </w:rPr>
        <w:t xml:space="preserve">, </w:t>
      </w:r>
      <w:r>
        <w:rPr>
          <w:rFonts w:ascii="Times New Roman" w:eastAsia="Times New Roman" w:hAnsi="Times New Roman" w:cs="Sendnya"/>
          <w:color w:val="000000"/>
          <w:sz w:val="28"/>
          <w:szCs w:val="28"/>
          <w:lang w:eastAsia="or-IN" w:bidi="or-IN"/>
        </w:rPr>
        <w:t xml:space="preserve"> есть смысл  все вторичные заболевания, обусловленные иммунод</w:t>
      </w:r>
      <w:r w:rsidR="002E1C20">
        <w:rPr>
          <w:rFonts w:ascii="Times New Roman" w:eastAsia="Times New Roman" w:hAnsi="Times New Roman" w:cs="Sendnya"/>
          <w:color w:val="000000"/>
          <w:sz w:val="28"/>
          <w:szCs w:val="28"/>
          <w:lang w:eastAsia="or-IN" w:bidi="or-IN"/>
        </w:rPr>
        <w:t>е</w:t>
      </w:r>
      <w:r>
        <w:rPr>
          <w:rFonts w:ascii="Times New Roman" w:eastAsia="Times New Roman" w:hAnsi="Times New Roman" w:cs="Sendnya"/>
          <w:color w:val="000000"/>
          <w:sz w:val="28"/>
          <w:szCs w:val="28"/>
          <w:lang w:eastAsia="or-IN" w:bidi="or-IN"/>
        </w:rPr>
        <w:t>ф</w:t>
      </w:r>
      <w:r w:rsidR="002E1C20">
        <w:rPr>
          <w:rFonts w:ascii="Times New Roman" w:eastAsia="Times New Roman" w:hAnsi="Times New Roman" w:cs="Sendnya"/>
          <w:color w:val="000000"/>
          <w:sz w:val="28"/>
          <w:szCs w:val="28"/>
          <w:lang w:eastAsia="or-IN" w:bidi="or-IN"/>
        </w:rPr>
        <w:t>и</w:t>
      </w:r>
      <w:r>
        <w:rPr>
          <w:rFonts w:ascii="Times New Roman" w:eastAsia="Times New Roman" w:hAnsi="Times New Roman" w:cs="Sendnya"/>
          <w:color w:val="000000"/>
          <w:sz w:val="28"/>
          <w:szCs w:val="28"/>
          <w:lang w:eastAsia="or-IN" w:bidi="or-IN"/>
        </w:rPr>
        <w:t xml:space="preserve">цитом писать после формулировки:  </w:t>
      </w:r>
      <w:r w:rsidRPr="001E74FD">
        <w:rPr>
          <w:rFonts w:ascii="Times New Roman" w:eastAsia="Times New Roman" w:hAnsi="Times New Roman" w:cs="Sendnya"/>
          <w:color w:val="000000"/>
          <w:sz w:val="28"/>
          <w:szCs w:val="28"/>
          <w:lang w:eastAsia="or-IN" w:bidi="or-IN"/>
        </w:rPr>
        <w:t>«Стадия вторичных заболеваний»</w:t>
      </w:r>
      <w:r>
        <w:rPr>
          <w:rFonts w:ascii="Times New Roman" w:eastAsia="Times New Roman" w:hAnsi="Times New Roman" w:cs="Sendnya"/>
          <w:color w:val="000000"/>
          <w:sz w:val="28"/>
          <w:szCs w:val="28"/>
          <w:lang w:eastAsia="or-IN" w:bidi="or-IN"/>
        </w:rPr>
        <w:t xml:space="preserve">. Это соответствует </w:t>
      </w:r>
      <w:r w:rsidR="002E1C20">
        <w:rPr>
          <w:rFonts w:ascii="Times New Roman" w:eastAsia="Times New Roman" w:hAnsi="Times New Roman" w:cs="Sendnya"/>
          <w:color w:val="000000"/>
          <w:sz w:val="28"/>
          <w:szCs w:val="28"/>
          <w:lang w:eastAsia="or-IN" w:bidi="or-IN"/>
        </w:rPr>
        <w:t xml:space="preserve"> классификации  ВИЧ инфекции и не противоречит  структуре диагноза.</w:t>
      </w:r>
    </w:p>
    <w:p w:rsidR="00497E7B" w:rsidRDefault="00497E7B" w:rsidP="00A25DB1">
      <w:pPr>
        <w:suppressAutoHyphens/>
        <w:spacing w:after="0" w:line="240" w:lineRule="auto"/>
        <w:ind w:firstLine="720"/>
        <w:jc w:val="both"/>
        <w:rPr>
          <w:rFonts w:ascii="Times New Roman" w:eastAsia="Times New Roman" w:hAnsi="Times New Roman" w:cs="Sendnya"/>
          <w:color w:val="000000"/>
          <w:sz w:val="28"/>
          <w:szCs w:val="28"/>
          <w:lang w:eastAsia="or-IN" w:bidi="or-IN"/>
        </w:rPr>
      </w:pPr>
      <w:r w:rsidRPr="00497E7B">
        <w:rPr>
          <w:rFonts w:ascii="Times New Roman" w:eastAsia="Times New Roman" w:hAnsi="Times New Roman" w:cs="Sendnya"/>
          <w:color w:val="000000"/>
          <w:sz w:val="28"/>
          <w:szCs w:val="28"/>
          <w:lang w:eastAsia="or-IN" w:bidi="or-IN"/>
        </w:rPr>
        <w:t>Очень, полезно, с моей точки зрения, привести списки СПИД-индикаторных заболеваний 1-й и 2-й категории</w:t>
      </w:r>
      <w:r w:rsidR="001E74FD">
        <w:rPr>
          <w:rFonts w:ascii="Times New Roman" w:eastAsia="Times New Roman" w:hAnsi="Times New Roman" w:cs="Sendnya"/>
          <w:color w:val="000000"/>
          <w:sz w:val="28"/>
          <w:szCs w:val="28"/>
          <w:lang w:eastAsia="or-IN" w:bidi="or-IN"/>
        </w:rPr>
        <w:t>, предложенных экспертами ВОЗ. И</w:t>
      </w:r>
      <w:r w:rsidRPr="00497E7B">
        <w:rPr>
          <w:rFonts w:ascii="Times New Roman" w:eastAsia="Times New Roman" w:hAnsi="Times New Roman" w:cs="Sendnya"/>
          <w:color w:val="000000"/>
          <w:sz w:val="28"/>
          <w:szCs w:val="28"/>
          <w:lang w:eastAsia="or-IN" w:bidi="or-IN"/>
        </w:rPr>
        <w:t>ндикаторные болезни первой категории позволяют диагностировать СПИД без лабораторного подтверждения, то при выявлении заболеваний второй категории СПИД можно лишь предполагать, но окончательно диагноз может быть подтвержден лабораторными тестами. Это было бы полезно для врачей патологоанатомов</w:t>
      </w:r>
      <w:r w:rsidR="001E74FD">
        <w:rPr>
          <w:rFonts w:ascii="Times New Roman" w:eastAsia="Times New Roman" w:hAnsi="Times New Roman" w:cs="Sendnya"/>
          <w:color w:val="000000"/>
          <w:sz w:val="28"/>
          <w:szCs w:val="28"/>
          <w:lang w:eastAsia="or-IN" w:bidi="or-IN"/>
        </w:rPr>
        <w:t xml:space="preserve"> для определения места ВИЧ инфекции в структуре диагноза</w:t>
      </w:r>
      <w:r w:rsidRPr="00497E7B">
        <w:rPr>
          <w:rFonts w:ascii="Times New Roman" w:eastAsia="Times New Roman" w:hAnsi="Times New Roman" w:cs="Sendnya"/>
          <w:color w:val="000000"/>
          <w:sz w:val="28"/>
          <w:szCs w:val="28"/>
          <w:lang w:eastAsia="or-IN" w:bidi="or-IN"/>
        </w:rPr>
        <w:t xml:space="preserve">, </w:t>
      </w:r>
      <w:r w:rsidR="001E74FD">
        <w:rPr>
          <w:rFonts w:ascii="Times New Roman" w:eastAsia="Times New Roman" w:hAnsi="Times New Roman" w:cs="Sendnya"/>
          <w:color w:val="000000"/>
          <w:sz w:val="28"/>
          <w:szCs w:val="28"/>
          <w:lang w:eastAsia="or-IN" w:bidi="or-IN"/>
        </w:rPr>
        <w:t xml:space="preserve">так как они </w:t>
      </w:r>
      <w:r w:rsidRPr="00497E7B">
        <w:rPr>
          <w:rFonts w:ascii="Times New Roman" w:eastAsia="Times New Roman" w:hAnsi="Times New Roman" w:cs="Sendnya"/>
          <w:color w:val="000000"/>
          <w:sz w:val="28"/>
          <w:szCs w:val="28"/>
          <w:lang w:eastAsia="or-IN" w:bidi="or-IN"/>
        </w:rPr>
        <w:t xml:space="preserve"> действительно часто не имеют никаких лабораторных показателей.</w:t>
      </w:r>
    </w:p>
    <w:p w:rsidR="004F679E" w:rsidRDefault="00A379B8" w:rsidP="00A379B8">
      <w:pPr>
        <w:pStyle w:val="a4"/>
        <w:jc w:val="both"/>
        <w:rPr>
          <w:b/>
          <w:color w:val="000000"/>
          <w:sz w:val="24"/>
          <w:szCs w:val="24"/>
        </w:rPr>
      </w:pPr>
      <w:r>
        <w:rPr>
          <w:b/>
          <w:color w:val="000000"/>
          <w:sz w:val="24"/>
          <w:szCs w:val="24"/>
        </w:rPr>
        <w:tab/>
        <w:t xml:space="preserve"> </w:t>
      </w:r>
    </w:p>
    <w:p w:rsidR="00A379B8" w:rsidRDefault="00A379B8" w:rsidP="00A379B8">
      <w:pPr>
        <w:suppressAutoHyphens/>
        <w:spacing w:after="0" w:line="240" w:lineRule="auto"/>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Таблица с  р</w:t>
      </w:r>
      <w:r w:rsidRPr="005600ED">
        <w:rPr>
          <w:rFonts w:ascii="Times New Roman" w:eastAsia="Times New Roman" w:hAnsi="Times New Roman" w:cs="Sendnya"/>
          <w:color w:val="000000"/>
          <w:sz w:val="28"/>
          <w:szCs w:val="28"/>
          <w:lang w:eastAsia="or-IN" w:bidi="or-IN"/>
        </w:rPr>
        <w:t>екомендаци</w:t>
      </w:r>
      <w:r>
        <w:rPr>
          <w:rFonts w:ascii="Times New Roman" w:eastAsia="Times New Roman" w:hAnsi="Times New Roman" w:cs="Sendnya"/>
          <w:color w:val="000000"/>
          <w:sz w:val="28"/>
          <w:szCs w:val="28"/>
          <w:lang w:eastAsia="or-IN" w:bidi="or-IN"/>
        </w:rPr>
        <w:t xml:space="preserve">ями </w:t>
      </w:r>
      <w:r w:rsidRPr="005600ED">
        <w:rPr>
          <w:rFonts w:ascii="Times New Roman" w:eastAsia="Times New Roman" w:hAnsi="Times New Roman" w:cs="Sendnya"/>
          <w:color w:val="000000"/>
          <w:sz w:val="28"/>
          <w:szCs w:val="28"/>
          <w:lang w:eastAsia="or-IN" w:bidi="or-IN"/>
        </w:rPr>
        <w:t xml:space="preserve"> по объему исследований</w:t>
      </w:r>
      <w:r>
        <w:rPr>
          <w:rFonts w:ascii="Times New Roman" w:eastAsia="Times New Roman" w:hAnsi="Times New Roman" w:cs="Sendnya"/>
          <w:color w:val="000000"/>
          <w:sz w:val="28"/>
          <w:szCs w:val="28"/>
          <w:lang w:eastAsia="or-IN" w:bidi="or-IN"/>
        </w:rPr>
        <w:t xml:space="preserve"> имеет очень громоздкий вид и  многочисленные повторения.  Может быть</w:t>
      </w:r>
      <w:r w:rsidR="009155EC">
        <w:rPr>
          <w:rFonts w:ascii="Times New Roman" w:eastAsia="Times New Roman" w:hAnsi="Times New Roman" w:cs="Sendnya"/>
          <w:color w:val="000000"/>
          <w:sz w:val="28"/>
          <w:szCs w:val="28"/>
          <w:lang w:eastAsia="or-IN" w:bidi="or-IN"/>
        </w:rPr>
        <w:t xml:space="preserve">, </w:t>
      </w:r>
      <w:r>
        <w:rPr>
          <w:rFonts w:ascii="Times New Roman" w:eastAsia="Times New Roman" w:hAnsi="Times New Roman" w:cs="Sendnya"/>
          <w:color w:val="000000"/>
          <w:sz w:val="28"/>
          <w:szCs w:val="28"/>
          <w:lang w:eastAsia="or-IN" w:bidi="or-IN"/>
        </w:rPr>
        <w:t xml:space="preserve"> имеет смысл всю информацию  по ВИЧ инфекции привязать к  кодам МКБ</w:t>
      </w:r>
      <w:r w:rsidR="009155EC">
        <w:rPr>
          <w:rFonts w:ascii="Times New Roman" w:eastAsia="Times New Roman" w:hAnsi="Times New Roman" w:cs="Sendnya"/>
          <w:color w:val="000000"/>
          <w:sz w:val="28"/>
          <w:szCs w:val="28"/>
          <w:lang w:eastAsia="or-IN" w:bidi="or-IN"/>
        </w:rPr>
        <w:t xml:space="preserve">. </w:t>
      </w:r>
      <w:r>
        <w:rPr>
          <w:rFonts w:ascii="Times New Roman" w:eastAsia="Times New Roman" w:hAnsi="Times New Roman" w:cs="Sendnya"/>
          <w:color w:val="000000"/>
          <w:sz w:val="28"/>
          <w:szCs w:val="28"/>
          <w:lang w:eastAsia="or-IN" w:bidi="or-IN"/>
        </w:rPr>
        <w:t xml:space="preserve"> </w:t>
      </w:r>
    </w:p>
    <w:p w:rsidR="009155EC" w:rsidRPr="005600ED" w:rsidRDefault="009155EC" w:rsidP="00A379B8">
      <w:pPr>
        <w:suppressAutoHyphens/>
        <w:spacing w:after="0" w:line="240" w:lineRule="auto"/>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Как  например…</w:t>
      </w:r>
    </w:p>
    <w:p w:rsidR="00A379B8" w:rsidRDefault="00A379B8" w:rsidP="00A379B8">
      <w:pPr>
        <w:suppressAutoHyphens/>
        <w:spacing w:after="0" w:line="240" w:lineRule="auto"/>
        <w:jc w:val="both"/>
        <w:rPr>
          <w:rFonts w:ascii="Times New Roman" w:eastAsia="Times New Roman" w:hAnsi="Times New Roman" w:cs="Sendnya"/>
          <w:color w:val="000000"/>
          <w:sz w:val="28"/>
          <w:szCs w:val="28"/>
          <w:lang w:eastAsia="or-IN" w:bidi="or-IN"/>
        </w:rPr>
      </w:pPr>
    </w:p>
    <w:p w:rsidR="00A379B8" w:rsidRDefault="00A379B8" w:rsidP="00A379B8">
      <w:pPr>
        <w:suppressAutoHyphens/>
        <w:spacing w:after="0" w:line="240" w:lineRule="auto"/>
        <w:jc w:val="both"/>
        <w:rPr>
          <w:rFonts w:ascii="Times New Roman" w:eastAsia="Times New Roman" w:hAnsi="Times New Roman" w:cs="Sendnya"/>
          <w:color w:val="000000"/>
          <w:sz w:val="28"/>
          <w:szCs w:val="28"/>
          <w:lang w:eastAsia="or-IN" w:bidi="or-IN"/>
        </w:rPr>
      </w:pPr>
      <w:r w:rsidRPr="005600ED">
        <w:rPr>
          <w:rFonts w:ascii="Times New Roman" w:eastAsia="Times New Roman" w:hAnsi="Times New Roman"/>
          <w:sz w:val="28"/>
          <w:szCs w:val="28"/>
        </w:rPr>
        <w:t>В20.0</w:t>
      </w:r>
      <w:r>
        <w:rPr>
          <w:rFonts w:ascii="Times New Roman" w:eastAsia="Times New Roman" w:hAnsi="Times New Roman"/>
          <w:sz w:val="28"/>
          <w:szCs w:val="28"/>
        </w:rPr>
        <w:t>.</w:t>
      </w:r>
      <w:r w:rsidRPr="00A379B8">
        <w:rPr>
          <w:rFonts w:ascii="Times New Roman" w:eastAsia="Times New Roman" w:hAnsi="Times New Roman"/>
          <w:sz w:val="28"/>
          <w:szCs w:val="28"/>
        </w:rPr>
        <w:t xml:space="preserve"> </w:t>
      </w:r>
      <w:r w:rsidRPr="005600ED">
        <w:rPr>
          <w:rFonts w:ascii="Times New Roman" w:eastAsia="Times New Roman" w:hAnsi="Times New Roman"/>
          <w:sz w:val="28"/>
          <w:szCs w:val="28"/>
        </w:rPr>
        <w:t>Болезнь, вызванная ВИЧ, с проявлениями микобактериальной инфекции</w:t>
      </w:r>
      <w:r>
        <w:rPr>
          <w:rFonts w:ascii="Times New Roman" w:eastAsia="Times New Roman" w:hAnsi="Times New Roman"/>
          <w:sz w:val="28"/>
          <w:szCs w:val="28"/>
        </w:rPr>
        <w:t>.</w:t>
      </w:r>
      <w:r>
        <w:rPr>
          <w:rFonts w:ascii="Times New Roman" w:eastAsia="Times New Roman" w:hAnsi="Times New Roman" w:cs="Sendnya"/>
          <w:color w:val="000000"/>
          <w:sz w:val="28"/>
          <w:szCs w:val="28"/>
          <w:lang w:eastAsia="or-IN" w:bidi="or-IN"/>
        </w:rPr>
        <w:t xml:space="preserve">           </w:t>
      </w:r>
      <w:r w:rsidRPr="00A379B8">
        <w:rPr>
          <w:rFonts w:ascii="Times New Roman" w:eastAsia="Times New Roman" w:hAnsi="Times New Roman" w:cs="Sendnya"/>
          <w:color w:val="000000"/>
          <w:sz w:val="28"/>
          <w:szCs w:val="28"/>
          <w:lang w:eastAsia="or-IN" w:bidi="or-IN"/>
        </w:rPr>
        <w:t>Аутопсийный материал</w:t>
      </w:r>
      <w:r w:rsidR="009155EC">
        <w:rPr>
          <w:rFonts w:ascii="Times New Roman" w:eastAsia="Times New Roman" w:hAnsi="Times New Roman" w:cs="Sendnya"/>
          <w:color w:val="000000"/>
          <w:sz w:val="28"/>
          <w:szCs w:val="28"/>
          <w:lang w:eastAsia="or-IN" w:bidi="or-IN"/>
        </w:rPr>
        <w:t>.</w:t>
      </w:r>
      <w:r>
        <w:rPr>
          <w:rFonts w:ascii="Times New Roman" w:eastAsia="Times New Roman" w:hAnsi="Times New Roman" w:cs="Sendnya"/>
          <w:color w:val="000000"/>
          <w:sz w:val="28"/>
          <w:szCs w:val="28"/>
          <w:lang w:eastAsia="or-IN" w:bidi="or-IN"/>
        </w:rPr>
        <w:t xml:space="preserve">  </w:t>
      </w:r>
      <w:r w:rsidR="009155EC">
        <w:rPr>
          <w:rFonts w:ascii="Times New Roman" w:eastAsia="Times New Roman" w:hAnsi="Times New Roman" w:cs="Sendnya"/>
          <w:color w:val="000000"/>
          <w:sz w:val="28"/>
          <w:szCs w:val="28"/>
          <w:lang w:eastAsia="or-IN" w:bidi="or-IN"/>
        </w:rPr>
        <w:t>К</w:t>
      </w:r>
      <w:r>
        <w:rPr>
          <w:rFonts w:ascii="Times New Roman" w:eastAsia="Times New Roman" w:hAnsi="Times New Roman" w:cs="Sendnya"/>
          <w:color w:val="000000"/>
          <w:sz w:val="28"/>
          <w:szCs w:val="28"/>
          <w:lang w:eastAsia="or-IN" w:bidi="or-IN"/>
        </w:rPr>
        <w:t>атегория сложности -</w:t>
      </w:r>
      <w:r w:rsidR="009155EC">
        <w:rPr>
          <w:rFonts w:ascii="Times New Roman" w:eastAsia="Times New Roman" w:hAnsi="Times New Roman" w:cs="Sendnya"/>
          <w:color w:val="000000"/>
          <w:sz w:val="28"/>
          <w:szCs w:val="28"/>
          <w:lang w:eastAsia="or-IN" w:bidi="or-IN"/>
        </w:rPr>
        <w:t xml:space="preserve"> </w:t>
      </w:r>
      <w:r>
        <w:rPr>
          <w:rFonts w:ascii="Times New Roman" w:eastAsia="Times New Roman" w:hAnsi="Times New Roman" w:cs="Sendnya"/>
          <w:color w:val="000000"/>
          <w:sz w:val="28"/>
          <w:szCs w:val="28"/>
          <w:lang w:eastAsia="or-IN" w:bidi="or-IN"/>
        </w:rPr>
        <w:t>5.</w:t>
      </w:r>
    </w:p>
    <w:p w:rsidR="00A379B8" w:rsidRPr="00A379B8" w:rsidRDefault="00A379B8" w:rsidP="00A379B8">
      <w:pPr>
        <w:suppressAutoHyphens/>
        <w:spacing w:after="0" w:line="240" w:lineRule="auto"/>
        <w:jc w:val="both"/>
        <w:rPr>
          <w:rFonts w:ascii="Times New Roman" w:eastAsia="Times New Roman" w:hAnsi="Times New Roman" w:cs="Sendnya"/>
          <w:color w:val="000000"/>
          <w:sz w:val="28"/>
          <w:szCs w:val="28"/>
          <w:lang w:eastAsia="or-IN" w:bidi="or-IN"/>
        </w:rPr>
      </w:pPr>
    </w:p>
    <w:p w:rsidR="00A379B8" w:rsidRDefault="00A03E65" w:rsidP="00A379B8">
      <w:pPr>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Объекты исследования: </w:t>
      </w:r>
      <w:r w:rsidR="00A379B8" w:rsidRPr="005600ED">
        <w:rPr>
          <w:rFonts w:ascii="Times New Roman" w:eastAsia="Times New Roman" w:hAnsi="Times New Roman"/>
          <w:sz w:val="28"/>
          <w:szCs w:val="28"/>
        </w:rPr>
        <w:t>Легкие (не менее 1 фрагмента из каждой доли, фрагмент из полости распада), несколько лимфатических узлов различных групп (внутригрудных, периферических,, брыжеечных), надпочечник, почка, миокард, печень, селезенка, поджелудочная железа, подвздошная кишка, толстая кишка, пищевод, щитовидная железа, головной мозг, мягкая мозговая оболочка базальных отделов и конвекситальных поверхностей головного мозга, предстательная железа, матка, яичники. При поражении позвоночника – фрагмент позвонка, прилежащие мягкие ткани; при поражении предстательной железы, почек – мочевой пузырь, яички, придатки яичек). Прочие органы –</w:t>
      </w:r>
      <w:r w:rsidR="009155EC">
        <w:rPr>
          <w:rFonts w:ascii="Times New Roman" w:eastAsia="Times New Roman" w:hAnsi="Times New Roman"/>
          <w:sz w:val="28"/>
          <w:szCs w:val="28"/>
        </w:rPr>
        <w:t xml:space="preserve"> </w:t>
      </w:r>
      <w:r w:rsidR="00A379B8" w:rsidRPr="005600ED">
        <w:rPr>
          <w:rFonts w:ascii="Times New Roman" w:eastAsia="Times New Roman" w:hAnsi="Times New Roman"/>
          <w:sz w:val="28"/>
          <w:szCs w:val="28"/>
        </w:rPr>
        <w:t>при необходимости.</w:t>
      </w:r>
    </w:p>
    <w:p w:rsidR="004A4908" w:rsidRPr="009155EC" w:rsidRDefault="00A03E65" w:rsidP="009155EC">
      <w:pPr>
        <w:suppressAutoHyphens/>
        <w:spacing w:line="240" w:lineRule="auto"/>
        <w:ind w:firstLine="708"/>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Органопатология: милиарный или крупноочагов</w:t>
      </w:r>
      <w:r w:rsidR="009155EC">
        <w:rPr>
          <w:rFonts w:ascii="Times New Roman" w:eastAsia="Times New Roman" w:hAnsi="Times New Roman" w:cs="Sendnya"/>
          <w:color w:val="000000"/>
          <w:sz w:val="28"/>
          <w:szCs w:val="28"/>
          <w:lang w:eastAsia="or-IN" w:bidi="or-IN"/>
        </w:rPr>
        <w:t>ы</w:t>
      </w:r>
      <w:r>
        <w:rPr>
          <w:rFonts w:ascii="Times New Roman" w:eastAsia="Times New Roman" w:hAnsi="Times New Roman" w:cs="Sendnya"/>
          <w:color w:val="000000"/>
          <w:sz w:val="28"/>
          <w:szCs w:val="28"/>
          <w:lang w:eastAsia="or-IN" w:bidi="or-IN"/>
        </w:rPr>
        <w:t>й туберкулез легких, казеоз лимфатических узлов, очаги казеозного некроза во внутренних органах</w:t>
      </w:r>
      <w:r w:rsidR="009155EC">
        <w:rPr>
          <w:rFonts w:ascii="Times New Roman" w:eastAsia="Times New Roman" w:hAnsi="Times New Roman" w:cs="Sendnya"/>
          <w:color w:val="000000"/>
          <w:sz w:val="28"/>
          <w:szCs w:val="28"/>
          <w:lang w:eastAsia="or-IN" w:bidi="or-IN"/>
        </w:rPr>
        <w:t xml:space="preserve">, </w:t>
      </w:r>
      <w:r w:rsidR="009155EC" w:rsidRPr="005600ED">
        <w:rPr>
          <w:rFonts w:ascii="Times New Roman" w:eastAsia="Times New Roman" w:hAnsi="Times New Roman" w:cs="Sendnya"/>
          <w:color w:val="000000"/>
          <w:sz w:val="28"/>
          <w:szCs w:val="28"/>
          <w:lang w:eastAsia="or-IN" w:bidi="or-IN"/>
        </w:rPr>
        <w:t>язвенн</w:t>
      </w:r>
      <w:r w:rsidR="009155EC">
        <w:rPr>
          <w:rFonts w:ascii="Times New Roman" w:eastAsia="Times New Roman" w:hAnsi="Times New Roman" w:cs="Sendnya"/>
          <w:color w:val="000000"/>
          <w:sz w:val="28"/>
          <w:szCs w:val="28"/>
          <w:lang w:eastAsia="or-IN" w:bidi="or-IN"/>
        </w:rPr>
        <w:t>ый илеоколит, менингоэнцефалит. Особенности:</w:t>
      </w:r>
      <w:r w:rsidR="009155EC" w:rsidRPr="009155EC">
        <w:rPr>
          <w:rFonts w:ascii="Times New Roman" w:eastAsia="Times New Roman" w:hAnsi="Times New Roman" w:cs="Sendnya"/>
          <w:color w:val="000000"/>
          <w:sz w:val="28"/>
          <w:szCs w:val="28"/>
          <w:lang w:eastAsia="or-IN" w:bidi="or-IN"/>
        </w:rPr>
        <w:t xml:space="preserve"> </w:t>
      </w:r>
      <w:r w:rsidR="0042341C" w:rsidRPr="009155EC">
        <w:rPr>
          <w:rFonts w:ascii="Times New Roman" w:eastAsia="Times New Roman" w:hAnsi="Times New Roman" w:cs="Sendnya"/>
          <w:color w:val="000000"/>
          <w:sz w:val="28"/>
          <w:szCs w:val="28"/>
          <w:lang w:eastAsia="or-IN" w:bidi="or-IN"/>
        </w:rPr>
        <w:t xml:space="preserve">Высокая частота внелегочных и диссеминированных форм (преобладает генерализованный гематогенный туберкулез с обязательным вовлечением легких, печени, селезенки, внутригрудных и медиастинальных лимфатических узлов, </w:t>
      </w:r>
      <w:r w:rsidR="009155EC">
        <w:rPr>
          <w:rFonts w:ascii="Times New Roman" w:eastAsia="Times New Roman" w:hAnsi="Times New Roman" w:cs="Sendnya"/>
          <w:color w:val="000000"/>
          <w:sz w:val="28"/>
          <w:szCs w:val="28"/>
          <w:lang w:eastAsia="or-IN" w:bidi="or-IN"/>
        </w:rPr>
        <w:t xml:space="preserve"> головного </w:t>
      </w:r>
      <w:r w:rsidR="0042341C" w:rsidRPr="009155EC">
        <w:rPr>
          <w:rFonts w:ascii="Times New Roman" w:eastAsia="Times New Roman" w:hAnsi="Times New Roman" w:cs="Sendnya"/>
          <w:color w:val="000000"/>
          <w:sz w:val="28"/>
          <w:szCs w:val="28"/>
          <w:lang w:eastAsia="or-IN" w:bidi="or-IN"/>
        </w:rPr>
        <w:t>мозга)</w:t>
      </w:r>
    </w:p>
    <w:p w:rsidR="00A03E65" w:rsidRDefault="00A03E65" w:rsidP="00A03E65">
      <w:pPr>
        <w:suppressAutoHyphens/>
        <w:spacing w:after="0" w:line="240" w:lineRule="auto"/>
        <w:ind w:firstLine="720"/>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Особенности микроскопической картины:</w:t>
      </w:r>
      <w:r w:rsidRPr="005600ED">
        <w:rPr>
          <w:rFonts w:ascii="Times New Roman" w:eastAsia="Times New Roman" w:hAnsi="Times New Roman" w:cs="Sendnya"/>
          <w:color w:val="000000"/>
          <w:sz w:val="28"/>
          <w:szCs w:val="28"/>
          <w:lang w:eastAsia="or-IN" w:bidi="or-IN"/>
        </w:rPr>
        <w:t xml:space="preserve"> резкое преобладание альтеративного компонента воспаления над продуктивным, выраженная экссудативная тканевая реакция. </w:t>
      </w:r>
      <w:r>
        <w:rPr>
          <w:rFonts w:ascii="Times New Roman" w:eastAsia="Times New Roman" w:hAnsi="Times New Roman" w:cs="Sendnya"/>
          <w:color w:val="000000"/>
          <w:sz w:val="28"/>
          <w:szCs w:val="28"/>
          <w:lang w:eastAsia="or-IN" w:bidi="or-IN"/>
        </w:rPr>
        <w:t xml:space="preserve"> С</w:t>
      </w:r>
      <w:r w:rsidRPr="005600ED">
        <w:rPr>
          <w:rFonts w:ascii="Times New Roman" w:eastAsia="Times New Roman" w:hAnsi="Times New Roman" w:cs="Sendnya"/>
          <w:color w:val="000000"/>
          <w:sz w:val="28"/>
          <w:szCs w:val="28"/>
          <w:lang w:eastAsia="or-IN" w:bidi="or-IN"/>
        </w:rPr>
        <w:t xml:space="preserve">тертость гранулематозной реакции, </w:t>
      </w:r>
      <w:r w:rsidRPr="005600ED">
        <w:rPr>
          <w:rFonts w:ascii="Times New Roman" w:eastAsia="Times New Roman" w:hAnsi="Times New Roman" w:cs="Sendnya"/>
          <w:color w:val="000000"/>
          <w:sz w:val="28"/>
          <w:szCs w:val="28"/>
          <w:lang w:eastAsia="or-IN" w:bidi="or-IN"/>
        </w:rPr>
        <w:lastRenderedPageBreak/>
        <w:t>слабая выраженность гигантоклеточной трансформации в эпителиоидно-клеточных гранулемах вплоть до полного её отсутствия. Выраженная лейкоцитарная реакция в очагах казеозного некроза, придающая сходство с пиемическими очагами при сепсисе или с участками абсцедирования при бактериальной</w:t>
      </w:r>
      <w:r>
        <w:rPr>
          <w:rFonts w:ascii="Times New Roman" w:eastAsia="Times New Roman" w:hAnsi="Times New Roman" w:cs="Sendnya"/>
          <w:color w:val="000000"/>
          <w:sz w:val="28"/>
          <w:szCs w:val="28"/>
          <w:lang w:eastAsia="or-IN" w:bidi="or-IN"/>
        </w:rPr>
        <w:t xml:space="preserve"> инфекции.</w:t>
      </w:r>
    </w:p>
    <w:p w:rsidR="009155EC" w:rsidRDefault="009155EC" w:rsidP="00A03E65">
      <w:pPr>
        <w:suppressAutoHyphens/>
        <w:spacing w:after="0" w:line="240" w:lineRule="auto"/>
        <w:ind w:firstLine="720"/>
        <w:jc w:val="both"/>
        <w:rPr>
          <w:rFonts w:ascii="Times New Roman" w:eastAsia="Times New Roman" w:hAnsi="Times New Roman" w:cs="Sendnya"/>
          <w:color w:val="000000"/>
          <w:sz w:val="28"/>
          <w:szCs w:val="28"/>
          <w:lang w:eastAsia="or-IN" w:bidi="or-IN"/>
        </w:rPr>
      </w:pPr>
    </w:p>
    <w:p w:rsidR="009155EC" w:rsidRDefault="009155EC" w:rsidP="009155EC">
      <w:pPr>
        <w:spacing w:after="0" w:line="240" w:lineRule="auto"/>
        <w:ind w:firstLine="708"/>
        <w:rPr>
          <w:rFonts w:ascii="Times New Roman" w:eastAsia="Times New Roman" w:hAnsi="Times New Roman"/>
          <w:sz w:val="28"/>
          <w:szCs w:val="28"/>
        </w:rPr>
      </w:pPr>
      <w:r>
        <w:rPr>
          <w:rFonts w:ascii="Times New Roman" w:eastAsia="Times New Roman" w:hAnsi="Times New Roman"/>
          <w:sz w:val="28"/>
          <w:szCs w:val="28"/>
        </w:rPr>
        <w:t xml:space="preserve">Гистологические  методики: Окраска срезов по </w:t>
      </w:r>
      <w:r w:rsidRPr="005600ED">
        <w:rPr>
          <w:rFonts w:ascii="Times New Roman" w:eastAsia="Times New Roman" w:hAnsi="Times New Roman"/>
          <w:sz w:val="28"/>
          <w:szCs w:val="28"/>
        </w:rPr>
        <w:t>Циль-Нильс</w:t>
      </w:r>
      <w:r>
        <w:rPr>
          <w:rFonts w:ascii="Times New Roman" w:eastAsia="Times New Roman" w:hAnsi="Times New Roman"/>
          <w:sz w:val="28"/>
          <w:szCs w:val="28"/>
        </w:rPr>
        <w:t>о</w:t>
      </w:r>
      <w:r w:rsidRPr="005600ED">
        <w:rPr>
          <w:rFonts w:ascii="Times New Roman" w:eastAsia="Times New Roman" w:hAnsi="Times New Roman"/>
          <w:sz w:val="28"/>
          <w:szCs w:val="28"/>
        </w:rPr>
        <w:t>н</w:t>
      </w:r>
      <w:r>
        <w:rPr>
          <w:rFonts w:ascii="Times New Roman" w:eastAsia="Times New Roman" w:hAnsi="Times New Roman"/>
          <w:sz w:val="28"/>
          <w:szCs w:val="28"/>
        </w:rPr>
        <w:t xml:space="preserve">у.  </w:t>
      </w:r>
      <w:r w:rsidRPr="005600ED">
        <w:rPr>
          <w:rFonts w:ascii="Times New Roman" w:eastAsia="Times New Roman" w:hAnsi="Times New Roman"/>
          <w:sz w:val="28"/>
          <w:szCs w:val="28"/>
        </w:rPr>
        <w:t>При необходимости этиологической верификации – ИГХ с туберкулезными антителами.</w:t>
      </w:r>
    </w:p>
    <w:p w:rsidR="009155EC" w:rsidRDefault="00522797" w:rsidP="00522797">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Предложенное описание является одним из возможных вариантов, хотя может быть и не самых лучших. </w:t>
      </w:r>
      <w:r w:rsidR="009155EC">
        <w:rPr>
          <w:rFonts w:ascii="Times New Roman" w:eastAsia="Times New Roman" w:hAnsi="Times New Roman"/>
          <w:sz w:val="28"/>
          <w:szCs w:val="28"/>
        </w:rPr>
        <w:t xml:space="preserve"> </w:t>
      </w:r>
      <w:r>
        <w:rPr>
          <w:rFonts w:ascii="Times New Roman" w:eastAsia="Times New Roman" w:hAnsi="Times New Roman"/>
          <w:sz w:val="28"/>
          <w:szCs w:val="28"/>
        </w:rPr>
        <w:t>Мне кажется, что  если все рекомендации выходят под патронажем Российского общества патологоанатомов, то они должны быть сделаны по одной принципиальной схеме.  Можно посмотреть и найти  наиболее подходящий вариант из тех, которые уже утверждены.</w:t>
      </w:r>
    </w:p>
    <w:p w:rsidR="00522797" w:rsidRDefault="00522797" w:rsidP="005753C2">
      <w:pPr>
        <w:spacing w:after="0" w:line="240" w:lineRule="auto"/>
        <w:ind w:firstLine="708"/>
        <w:jc w:val="both"/>
        <w:rPr>
          <w:rFonts w:ascii="Times New Roman" w:eastAsia="Times New Roman" w:hAnsi="Times New Roman"/>
          <w:sz w:val="28"/>
          <w:szCs w:val="28"/>
        </w:rPr>
      </w:pPr>
    </w:p>
    <w:p w:rsidR="005753C2" w:rsidRDefault="005753C2" w:rsidP="005753C2">
      <w:pPr>
        <w:spacing w:after="0" w:line="240" w:lineRule="auto"/>
        <w:ind w:firstLine="708"/>
        <w:jc w:val="both"/>
        <w:rPr>
          <w:rFonts w:ascii="Times New Roman" w:eastAsia="Times New Roman" w:hAnsi="Times New Roman" w:cs="Sendnya"/>
          <w:color w:val="000000"/>
          <w:sz w:val="28"/>
          <w:szCs w:val="28"/>
          <w:lang w:eastAsia="or-IN" w:bidi="or-IN"/>
        </w:rPr>
      </w:pPr>
      <w:r>
        <w:rPr>
          <w:rFonts w:ascii="Times New Roman" w:eastAsia="Times New Roman" w:hAnsi="Times New Roman"/>
          <w:sz w:val="28"/>
          <w:szCs w:val="28"/>
        </w:rPr>
        <w:t>Таким образом, представленный в таком виде материал не может быть опубликован в качестве клинических рекомендаций. Его необходимо  переработать с учетом основной задачи выпускаемых клинических рекомендаций</w:t>
      </w:r>
      <w:r w:rsidRPr="005753C2">
        <w:rPr>
          <w:rFonts w:ascii="Times New Roman" w:eastAsia="Times New Roman" w:hAnsi="Times New Roman"/>
          <w:sz w:val="28"/>
          <w:szCs w:val="28"/>
        </w:rPr>
        <w:t>:</w:t>
      </w:r>
      <w:r>
        <w:rPr>
          <w:rFonts w:ascii="Times New Roman" w:eastAsia="Times New Roman" w:hAnsi="Times New Roman"/>
          <w:sz w:val="28"/>
          <w:szCs w:val="28"/>
        </w:rPr>
        <w:t xml:space="preserve"> разработать и </w:t>
      </w:r>
      <w:r w:rsidRPr="005753C2">
        <w:rPr>
          <w:rFonts w:ascii="Times New Roman" w:eastAsia="Times New Roman" w:hAnsi="Times New Roman" w:cs="Sendnya"/>
          <w:color w:val="000000"/>
          <w:sz w:val="28"/>
          <w:szCs w:val="28"/>
          <w:lang w:eastAsia="or-IN" w:bidi="or-IN"/>
        </w:rPr>
        <w:t xml:space="preserve"> внедрить в практику унифицированные правила формулировки патологоанатомического диагноза при ВИЧ –инфекции</w:t>
      </w:r>
      <w:r>
        <w:rPr>
          <w:rFonts w:ascii="Times New Roman" w:eastAsia="Times New Roman" w:hAnsi="Times New Roman" w:cs="Sendnya"/>
          <w:color w:val="000000"/>
          <w:sz w:val="28"/>
          <w:szCs w:val="28"/>
          <w:lang w:eastAsia="or-IN" w:bidi="or-IN"/>
        </w:rPr>
        <w:t>.</w:t>
      </w:r>
      <w:r w:rsidRPr="005753C2">
        <w:rPr>
          <w:rFonts w:ascii="Times New Roman" w:eastAsia="Times New Roman" w:hAnsi="Times New Roman" w:cs="Sendnya"/>
          <w:color w:val="000000"/>
          <w:sz w:val="28"/>
          <w:szCs w:val="28"/>
          <w:lang w:eastAsia="or-IN" w:bidi="or-IN"/>
        </w:rPr>
        <w:t xml:space="preserve"> </w:t>
      </w:r>
      <w:r>
        <w:rPr>
          <w:rFonts w:ascii="Times New Roman" w:eastAsia="Times New Roman" w:hAnsi="Times New Roman" w:cs="Sendnya"/>
          <w:color w:val="000000"/>
          <w:sz w:val="28"/>
          <w:szCs w:val="28"/>
          <w:lang w:eastAsia="or-IN" w:bidi="or-IN"/>
        </w:rPr>
        <w:t xml:space="preserve"> Изложить материал в соответствие с требованиями, предъявляемыми к клиническим рекомендациям: краткое и конкретное  изложение материала в соответствие с рубриками МКБ-10, позволяющее диагностировать патологический процесс, выполнить полный объем необходимых исследований и грамотно сформулировать диагноз.</w:t>
      </w:r>
    </w:p>
    <w:p w:rsidR="005753C2" w:rsidRDefault="005753C2" w:rsidP="005753C2">
      <w:pPr>
        <w:spacing w:after="0" w:line="240" w:lineRule="auto"/>
        <w:ind w:firstLine="708"/>
        <w:jc w:val="both"/>
        <w:rPr>
          <w:rFonts w:ascii="Times New Roman" w:eastAsia="Times New Roman" w:hAnsi="Times New Roman" w:cs="Sendnya"/>
          <w:color w:val="000000"/>
          <w:sz w:val="28"/>
          <w:szCs w:val="28"/>
          <w:lang w:eastAsia="or-IN" w:bidi="or-IN"/>
        </w:rPr>
      </w:pPr>
    </w:p>
    <w:p w:rsidR="005753C2" w:rsidRDefault="005753C2" w:rsidP="005753C2">
      <w:pPr>
        <w:spacing w:after="0" w:line="240" w:lineRule="auto"/>
        <w:ind w:firstLine="708"/>
        <w:jc w:val="both"/>
        <w:rPr>
          <w:rFonts w:ascii="Times New Roman" w:eastAsia="Times New Roman" w:hAnsi="Times New Roman" w:cs="Sendnya"/>
          <w:color w:val="000000"/>
          <w:sz w:val="28"/>
          <w:szCs w:val="28"/>
          <w:lang w:eastAsia="or-IN" w:bidi="or-IN"/>
        </w:rPr>
      </w:pPr>
    </w:p>
    <w:p w:rsidR="005753C2" w:rsidRDefault="005753C2" w:rsidP="005753C2">
      <w:pPr>
        <w:spacing w:after="0" w:line="240" w:lineRule="auto"/>
        <w:ind w:firstLine="708"/>
        <w:jc w:val="both"/>
        <w:rPr>
          <w:rFonts w:ascii="Times New Roman" w:eastAsia="Times New Roman" w:hAnsi="Times New Roman" w:cs="Sendnya"/>
          <w:color w:val="000000"/>
          <w:sz w:val="28"/>
          <w:szCs w:val="28"/>
          <w:lang w:eastAsia="or-IN" w:bidi="or-IN"/>
        </w:rPr>
      </w:pPr>
    </w:p>
    <w:p w:rsidR="005753C2" w:rsidRDefault="005753C2" w:rsidP="005753C2">
      <w:pPr>
        <w:spacing w:after="0" w:line="240" w:lineRule="auto"/>
        <w:ind w:firstLine="708"/>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Зав кафедрой патологической анатомии</w:t>
      </w:r>
    </w:p>
    <w:p w:rsidR="005753C2" w:rsidRDefault="005753C2" w:rsidP="005753C2">
      <w:pPr>
        <w:spacing w:after="0" w:line="240" w:lineRule="auto"/>
        <w:ind w:firstLine="708"/>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ФГБОУ ВО Саратовский ГМУ им. В.И. Разумовского</w:t>
      </w:r>
    </w:p>
    <w:p w:rsidR="005753C2" w:rsidRDefault="005753C2" w:rsidP="005753C2">
      <w:pPr>
        <w:spacing w:after="0" w:line="240" w:lineRule="auto"/>
        <w:ind w:firstLine="708"/>
        <w:jc w:val="both"/>
        <w:rPr>
          <w:rFonts w:ascii="Times New Roman" w:eastAsia="Times New Roman" w:hAnsi="Times New Roman" w:cs="Sendnya"/>
          <w:color w:val="000000"/>
          <w:sz w:val="28"/>
          <w:szCs w:val="28"/>
          <w:lang w:eastAsia="or-IN" w:bidi="or-IN"/>
        </w:rPr>
      </w:pPr>
      <w:r>
        <w:rPr>
          <w:rFonts w:ascii="Times New Roman" w:eastAsia="Times New Roman" w:hAnsi="Times New Roman" w:cs="Sendnya"/>
          <w:color w:val="000000"/>
          <w:sz w:val="28"/>
          <w:szCs w:val="28"/>
          <w:lang w:eastAsia="or-IN" w:bidi="or-IN"/>
        </w:rPr>
        <w:t>Минздрава России</w:t>
      </w:r>
    </w:p>
    <w:p w:rsidR="005753C2" w:rsidRPr="005753C2" w:rsidRDefault="005753C2" w:rsidP="005753C2">
      <w:pPr>
        <w:spacing w:after="0" w:line="240" w:lineRule="auto"/>
        <w:ind w:firstLine="708"/>
        <w:jc w:val="both"/>
        <w:rPr>
          <w:b/>
          <w:color w:val="000000"/>
          <w:sz w:val="24"/>
          <w:szCs w:val="24"/>
        </w:rPr>
      </w:pPr>
      <w:r>
        <w:rPr>
          <w:rFonts w:ascii="Times New Roman" w:eastAsia="Times New Roman" w:hAnsi="Times New Roman" w:cs="Sendnya"/>
          <w:color w:val="000000"/>
          <w:sz w:val="28"/>
          <w:szCs w:val="28"/>
          <w:lang w:eastAsia="or-IN" w:bidi="or-IN"/>
        </w:rPr>
        <w:t>Д.м.н., профессор                                                           Г.Н. Маслякова</w:t>
      </w:r>
    </w:p>
    <w:sectPr w:rsidR="005753C2" w:rsidRPr="005753C2" w:rsidSect="00D54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ndnya">
    <w:panose1 w:val="000004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763C0"/>
    <w:multiLevelType w:val="hybridMultilevel"/>
    <w:tmpl w:val="151AD6F2"/>
    <w:lvl w:ilvl="0" w:tplc="98E4D5F2">
      <w:start w:val="1"/>
      <w:numFmt w:val="decimal"/>
      <w:lvlText w:val="%1)"/>
      <w:lvlJc w:val="left"/>
      <w:pPr>
        <w:tabs>
          <w:tab w:val="num" w:pos="720"/>
        </w:tabs>
        <w:ind w:left="720" w:hanging="360"/>
      </w:pPr>
    </w:lvl>
    <w:lvl w:ilvl="1" w:tplc="2990EE80" w:tentative="1">
      <w:start w:val="1"/>
      <w:numFmt w:val="decimal"/>
      <w:lvlText w:val="%2)"/>
      <w:lvlJc w:val="left"/>
      <w:pPr>
        <w:tabs>
          <w:tab w:val="num" w:pos="1440"/>
        </w:tabs>
        <w:ind w:left="1440" w:hanging="360"/>
      </w:pPr>
    </w:lvl>
    <w:lvl w:ilvl="2" w:tplc="5A20F38A" w:tentative="1">
      <w:start w:val="1"/>
      <w:numFmt w:val="decimal"/>
      <w:lvlText w:val="%3)"/>
      <w:lvlJc w:val="left"/>
      <w:pPr>
        <w:tabs>
          <w:tab w:val="num" w:pos="2160"/>
        </w:tabs>
        <w:ind w:left="2160" w:hanging="360"/>
      </w:pPr>
    </w:lvl>
    <w:lvl w:ilvl="3" w:tplc="BB8EDAE2" w:tentative="1">
      <w:start w:val="1"/>
      <w:numFmt w:val="decimal"/>
      <w:lvlText w:val="%4)"/>
      <w:lvlJc w:val="left"/>
      <w:pPr>
        <w:tabs>
          <w:tab w:val="num" w:pos="2880"/>
        </w:tabs>
        <w:ind w:left="2880" w:hanging="360"/>
      </w:pPr>
    </w:lvl>
    <w:lvl w:ilvl="4" w:tplc="B5483080" w:tentative="1">
      <w:start w:val="1"/>
      <w:numFmt w:val="decimal"/>
      <w:lvlText w:val="%5)"/>
      <w:lvlJc w:val="left"/>
      <w:pPr>
        <w:tabs>
          <w:tab w:val="num" w:pos="3600"/>
        </w:tabs>
        <w:ind w:left="3600" w:hanging="360"/>
      </w:pPr>
    </w:lvl>
    <w:lvl w:ilvl="5" w:tplc="23F8345A" w:tentative="1">
      <w:start w:val="1"/>
      <w:numFmt w:val="decimal"/>
      <w:lvlText w:val="%6)"/>
      <w:lvlJc w:val="left"/>
      <w:pPr>
        <w:tabs>
          <w:tab w:val="num" w:pos="4320"/>
        </w:tabs>
        <w:ind w:left="4320" w:hanging="360"/>
      </w:pPr>
    </w:lvl>
    <w:lvl w:ilvl="6" w:tplc="F280DF3C" w:tentative="1">
      <w:start w:val="1"/>
      <w:numFmt w:val="decimal"/>
      <w:lvlText w:val="%7)"/>
      <w:lvlJc w:val="left"/>
      <w:pPr>
        <w:tabs>
          <w:tab w:val="num" w:pos="5040"/>
        </w:tabs>
        <w:ind w:left="5040" w:hanging="360"/>
      </w:pPr>
    </w:lvl>
    <w:lvl w:ilvl="7" w:tplc="83B415D2" w:tentative="1">
      <w:start w:val="1"/>
      <w:numFmt w:val="decimal"/>
      <w:lvlText w:val="%8)"/>
      <w:lvlJc w:val="left"/>
      <w:pPr>
        <w:tabs>
          <w:tab w:val="num" w:pos="5760"/>
        </w:tabs>
        <w:ind w:left="5760" w:hanging="360"/>
      </w:pPr>
    </w:lvl>
    <w:lvl w:ilvl="8" w:tplc="7B029B5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B1"/>
    <w:rsid w:val="001E74FD"/>
    <w:rsid w:val="002B53DC"/>
    <w:rsid w:val="002E1C20"/>
    <w:rsid w:val="00327211"/>
    <w:rsid w:val="0042341C"/>
    <w:rsid w:val="00424235"/>
    <w:rsid w:val="00497E7B"/>
    <w:rsid w:val="004A4908"/>
    <w:rsid w:val="004F679E"/>
    <w:rsid w:val="00522797"/>
    <w:rsid w:val="00550BE1"/>
    <w:rsid w:val="005753C2"/>
    <w:rsid w:val="006344C3"/>
    <w:rsid w:val="0066045D"/>
    <w:rsid w:val="006E6AFF"/>
    <w:rsid w:val="00781D09"/>
    <w:rsid w:val="008011FB"/>
    <w:rsid w:val="008C51BD"/>
    <w:rsid w:val="00905555"/>
    <w:rsid w:val="009155EC"/>
    <w:rsid w:val="00A03E65"/>
    <w:rsid w:val="00A25DB1"/>
    <w:rsid w:val="00A379B8"/>
    <w:rsid w:val="00A64BC3"/>
    <w:rsid w:val="00B81C96"/>
    <w:rsid w:val="00D267BB"/>
    <w:rsid w:val="00D543A2"/>
    <w:rsid w:val="00E67004"/>
    <w:rsid w:val="00FF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99E05-2718-134D-B594-C6E975E9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F679E"/>
    <w:rPr>
      <w:color w:val="0000FF"/>
      <w:u w:val="single"/>
    </w:rPr>
  </w:style>
  <w:style w:type="paragraph" w:styleId="a4">
    <w:name w:val="header"/>
    <w:basedOn w:val="a"/>
    <w:link w:val="a5"/>
    <w:rsid w:val="004F679E"/>
    <w:pPr>
      <w:tabs>
        <w:tab w:val="center" w:pos="4677"/>
        <w:tab w:val="right" w:pos="9355"/>
      </w:tabs>
      <w:spacing w:after="0" w:line="240" w:lineRule="auto"/>
    </w:pPr>
    <w:rPr>
      <w:rFonts w:ascii="Times New Roman" w:eastAsia="Times New Roman" w:hAnsi="Times New Roman" w:cs="Sendnya"/>
      <w:sz w:val="20"/>
      <w:szCs w:val="20"/>
      <w:lang w:bidi="or-IN"/>
    </w:rPr>
  </w:style>
  <w:style w:type="character" w:customStyle="1" w:styleId="a5">
    <w:name w:val="Верхний колонтитул Знак"/>
    <w:basedOn w:val="a0"/>
    <w:link w:val="a4"/>
    <w:rsid w:val="004F679E"/>
    <w:rPr>
      <w:rFonts w:ascii="Times New Roman" w:eastAsia="Times New Roman" w:hAnsi="Times New Roman" w:cs="Sendnya"/>
      <w:sz w:val="20"/>
      <w:szCs w:val="20"/>
      <w:lang w:bidi="or-IN"/>
    </w:rPr>
  </w:style>
  <w:style w:type="character" w:customStyle="1" w:styleId="apple-converted-space">
    <w:name w:val="apple-converted-space"/>
    <w:basedOn w:val="a0"/>
    <w:rsid w:val="004F679E"/>
  </w:style>
  <w:style w:type="character" w:customStyle="1" w:styleId="3">
    <w:name w:val="Основной текст (3)_"/>
    <w:basedOn w:val="a0"/>
    <w:link w:val="30"/>
    <w:rsid w:val="008011FB"/>
    <w:rPr>
      <w:rFonts w:ascii="Times New Roman" w:eastAsia="Times New Roman" w:hAnsi="Times New Roman" w:cs="Times New Roman"/>
      <w:b/>
      <w:bCs/>
      <w:spacing w:val="5"/>
      <w:shd w:val="clear" w:color="auto" w:fill="FFFFFF"/>
    </w:rPr>
  </w:style>
  <w:style w:type="paragraph" w:customStyle="1" w:styleId="30">
    <w:name w:val="Основной текст (3)"/>
    <w:basedOn w:val="a"/>
    <w:link w:val="3"/>
    <w:rsid w:val="008011FB"/>
    <w:pPr>
      <w:widowControl w:val="0"/>
      <w:shd w:val="clear" w:color="auto" w:fill="FFFFFF"/>
      <w:spacing w:before="540" w:after="900" w:line="0" w:lineRule="atLeast"/>
    </w:pPr>
    <w:rPr>
      <w:rFonts w:ascii="Times New Roman" w:eastAsia="Times New Roman" w:hAnsi="Times New Roman" w:cs="Times New Roman"/>
      <w:b/>
      <w:bCs/>
      <w:spacing w:val="5"/>
    </w:rPr>
  </w:style>
  <w:style w:type="paragraph" w:styleId="a6">
    <w:name w:val="List Paragraph"/>
    <w:basedOn w:val="a"/>
    <w:uiPriority w:val="34"/>
    <w:qFormat/>
    <w:rsid w:val="009155E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2796">
      <w:bodyDiv w:val="1"/>
      <w:marLeft w:val="0"/>
      <w:marRight w:val="0"/>
      <w:marTop w:val="0"/>
      <w:marBottom w:val="0"/>
      <w:divBdr>
        <w:top w:val="none" w:sz="0" w:space="0" w:color="auto"/>
        <w:left w:val="none" w:sz="0" w:space="0" w:color="auto"/>
        <w:bottom w:val="none" w:sz="0" w:space="0" w:color="auto"/>
        <w:right w:val="none" w:sz="0" w:space="0" w:color="auto"/>
      </w:divBdr>
      <w:divsChild>
        <w:div w:id="317078279">
          <w:marLeft w:val="605"/>
          <w:marRight w:val="0"/>
          <w:marTop w:val="91"/>
          <w:marBottom w:val="0"/>
          <w:divBdr>
            <w:top w:val="none" w:sz="0" w:space="0" w:color="auto"/>
            <w:left w:val="none" w:sz="0" w:space="0" w:color="auto"/>
            <w:bottom w:val="none" w:sz="0" w:space="0" w:color="auto"/>
            <w:right w:val="none" w:sz="0" w:space="0" w:color="auto"/>
          </w:divBdr>
        </w:div>
      </w:divsChild>
    </w:div>
    <w:div w:id="5508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СГМУ</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Гость</cp:lastModifiedBy>
  <cp:revision>2</cp:revision>
  <cp:lastPrinted>2019-02-14T19:14:00Z</cp:lastPrinted>
  <dcterms:created xsi:type="dcterms:W3CDTF">2019-02-15T09:48:00Z</dcterms:created>
  <dcterms:modified xsi:type="dcterms:W3CDTF">2019-02-15T09:48:00Z</dcterms:modified>
</cp:coreProperties>
</file>